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C2" w:rsidRDefault="001146FF">
      <w:r>
        <w:t>Chemistry</w:t>
      </w:r>
      <w:r w:rsidR="001346AA">
        <w:t xml:space="preserve"> 20</w:t>
      </w:r>
      <w:r w:rsidR="001346AA">
        <w:tab/>
      </w:r>
      <w:r w:rsidR="001346AA">
        <w:tab/>
      </w:r>
      <w:r w:rsidR="001346AA">
        <w:tab/>
      </w:r>
      <w:r w:rsidR="001346AA">
        <w:tab/>
      </w:r>
      <w:r w:rsidR="001346AA" w:rsidRPr="006A736D">
        <w:rPr>
          <w:sz w:val="36"/>
        </w:rPr>
        <w:t>Bonding</w:t>
      </w:r>
    </w:p>
    <w:p w:rsidR="001346AA" w:rsidRDefault="001346AA"/>
    <w:p w:rsidR="001346AA" w:rsidRDefault="001346AA">
      <w:r>
        <w:t>A bond is any force that holds two atoms together.</w:t>
      </w:r>
    </w:p>
    <w:p w:rsidR="00EE245F" w:rsidRDefault="001346AA" w:rsidP="00EE245F">
      <w:pPr>
        <w:ind w:right="-900"/>
      </w:pPr>
      <w:r>
        <w:t>There are four active forces that occur w</w:t>
      </w:r>
      <w:r w:rsidR="00EE245F">
        <w:t>hen any two atoms are near each other</w:t>
      </w:r>
    </w:p>
    <w:p w:rsidR="00EE245F" w:rsidRPr="0050052C" w:rsidRDefault="0093259D" w:rsidP="00EE245F">
      <w:pPr>
        <w:ind w:right="-900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485900" cy="457835"/>
                <wp:effectExtent l="9525" t="57150" r="9525" b="56515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57835"/>
                          <a:chOff x="3240" y="3900"/>
                          <a:chExt cx="2340" cy="721"/>
                        </a:xfrm>
                      </wpg:grpSpPr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240" y="390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860" y="3900"/>
                            <a:ext cx="720" cy="7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3420" y="4080"/>
                            <a:ext cx="360" cy="360"/>
                            <a:chOff x="3420" y="4980"/>
                            <a:chExt cx="360" cy="360"/>
                          </a:xfrm>
                        </wpg:grpSpPr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98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5159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040" y="4080"/>
                            <a:ext cx="360" cy="360"/>
                            <a:chOff x="3420" y="4980"/>
                            <a:chExt cx="360" cy="360"/>
                          </a:xfrm>
                        </wpg:grpSpPr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98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5159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00" y="3900"/>
                            <a:ext cx="16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00" y="4440"/>
                            <a:ext cx="16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80" y="426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00" y="3900"/>
                            <a:ext cx="16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F50900" id="Group 23" o:spid="_x0000_s1026" style="position:absolute;margin-left:90pt;margin-top:7.8pt;width:117pt;height:36.05pt;z-index:251657728" coordorigin="3240,3900" coordsize="234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">
                <v:oval id="Oval 5" o:spid="_x0000_s1027" style="position:absolute;left:3240;top:39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    <v:oval id="Oval 6" o:spid="_x0000_s1028" style="position:absolute;left:4860;top:3900;width:72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mTMIA&#10;AADaAAAADwAAAGRycy9kb3ducmV2LnhtbESPT4vCMBTE78J+h/AWvMia+gdZqlGWRdGrdfH8aN42&#10;1ealNlGrn94IgsdhZn7DzBatrcSFGl86VjDoJyCIc6dLLhT87VZf3yB8QNZYOSYFN/KwmH90Zphq&#10;d+UtXbJQiAhhn6ICE0KdSulzQxZ939XE0ft3jcUQZVNI3eA1wm0lh0kykRZLjgsGa/o1lB+zs1Uw&#10;OezWJqn2y/29dwib0faU3dcnpbqf7c8URKA2vMOv9kYrGMP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ZMwgAAANoAAAAPAAAAAAAAAAAAAAAAAJgCAABkcnMvZG93&#10;bnJldi54bWxQSwUGAAAAAAQABAD1AAAAhwMAAAAA&#10;" strokeweight="1.5pt"/>
                <v:group id="Group 9" o:spid="_x0000_s1029" style="position:absolute;left:3420;top:4080;width:360;height:360" coordorigin="3420,498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7" o:spid="_x0000_s1030" style="position:absolute;visibility:visible;mso-wrap-style:square" from="3600,4980" to="3601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8" o:spid="_x0000_s1031" style="position:absolute;visibility:visible;mso-wrap-style:square" from="3420,5159" to="3780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/v:group>
                <v:group id="Group 10" o:spid="_x0000_s1032" style="position:absolute;left:5040;top:4080;width:360;height:360" coordorigin="3420,498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1" o:spid="_x0000_s1033" style="position:absolute;visibility:visible;mso-wrap-style:square" from="3600,4980" to="3601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<v:line id="Line 12" o:spid="_x0000_s1034" style="position:absolute;visibility:visible;mso-wrap-style:square" from="3420,5159" to="3780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/v:group>
                <v:line id="Line 18" o:spid="_x0000_s1035" style="position:absolute;visibility:visible;mso-wrap-style:square" from="3600,3900" to="5220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ZacIAAADbAAAADwAAAGRycy9kb3ducmV2LnhtbERPTWvCQBC9F/wPywi91U1TbSV1FVFi&#10;RQol2t6H7JgEs7Mhuybx33eFQm/zeJ+zWA2mFh21rrKs4HkSgSDOra64UPB9Sp/mIJxH1lhbJgU3&#10;crBajh4WmGjbc0bd0RcihLBLUEHpfZNI6fKSDLqJbYgDd7atQR9gW0jdYh/CTS3jKHqVBisODSU2&#10;tCkpvxyvRkGWTt8+q7r4sods+yOjj9nL7jxT6nE8rN9BeBr8v/jPvddhfgz3X8I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bZacIAAADbAAAADwAAAAAAAAAAAAAA&#10;AAChAgAAZHJzL2Rvd25yZXYueG1sUEsFBgAAAAAEAAQA+QAAAJADAAAAAA==&#10;" strokecolor="blue">
                  <v:stroke startarrow="block" endarrow="block"/>
                </v:line>
                <v:line id="Line 19" o:spid="_x0000_s1036" style="position:absolute;flip:x y;visibility:visible;mso-wrap-style:square" from="3600,4440" to="5220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58msQAAADbAAAADwAAAGRycy9kb3ducmV2LnhtbERPTWvCQBC9F/oflil4KXWjVQlpVpFC&#10;qQcFG3vpbciO2Wh2NmS3mvz7riD0No/3Ofmqt424UOdrxwom4wQEcel0zZWC78PHSwrCB2SNjWNS&#10;MJCH1fLxIcdMuyt/0aUIlYgh7DNUYEJoMyl9aciiH7uWOHJH11kMEXaV1B1eY7ht5DRJFtJizbHB&#10;YEvvhspz8WsVnH52p8N+/zzfpOthmH1OtnYwW6VGT/36DUSgPvyL7+6NjvNf4fZLP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nyaxAAAANsAAAAPAAAAAAAAAAAA&#10;AAAAAKECAABkcnMvZG93bnJldi54bWxQSwUGAAAAAAQABAD5AAAAkgMAAAAA&#10;" strokecolor="blue">
                  <v:stroke startarrow="block" endarrow="block"/>
                </v:line>
                <v:line id="Line 21" o:spid="_x0000_s1037" style="position:absolute;visibility:visible;mso-wrap-style:square" from="3780,4260" to="504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0Kx74AAADbAAAADwAAAGRycy9kb3ducmV2LnhtbERPyQrCMBC9C/5DGMGbpi6oVKOIICjo&#10;wQX0ODRjW2wmpYla/94Igrd5vHVmi9oU4kmVyy0r6HUjEMSJ1TmnCs6ndWcCwnlkjYVlUvAmB4t5&#10;szHDWNsXH+h59KkIIexiVJB5X8ZSuiQjg65rS+LA3Wxl0AdYpVJX+ArhppD9KBpJgzmHhgxLWmWU&#10;3I8Po2C4ve7Oxu/dgN3yZsbb+2U3jpRqt+rlFISn2v/FP/dGh/lD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TQrHvgAAANsAAAAPAAAAAAAAAAAAAAAAAKEC&#10;AABkcnMvZG93bnJldi54bWxQSwUGAAAAAAQABAD5AAAAjAMAAAAA&#10;" strokecolor="red">
                  <v:stroke startarrow="block" endarrow="block"/>
                </v:line>
                <v:line id="Line 22" o:spid="_x0000_s1038" style="position:absolute;visibility:visible;mso-wrap-style:square" from="3600,3900" to="5220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vXMEAAADbAAAADwAAAGRycy9kb3ducmV2LnhtbERPS4vCMBC+C/sfwix4s+muuko1iiwI&#10;CnqwK+hxaKYPbCalyWr990YQvM3H95z5sjO1uFLrKssKvqIYBHFmdcWFguPfejAF4TyyxtoyKbiT&#10;g+XiozfHRNsbH+ia+kKEEHYJKii9bxIpXVaSQRfZhjhwuW0N+gDbQuoWbyHc1PI7jn+kwYpDQ4kN&#10;/ZaUXdJ/o2C0Pe+Oxu/dkN0qN5Pt5bSbxEr1P7vVDISnzr/FL/dGh/ljeP4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Aa9cwQAAANsAAAAPAAAAAAAAAAAAAAAA&#10;AKECAABkcnMvZG93bnJldi54bWxQSwUGAAAAAAQABAD5AAAAjwMAAAAA&#10;" strokecolor="red">
                  <v:stroke startarrow="block" endarrow="block"/>
                </v:line>
              </v:group>
            </w:pict>
          </mc:Fallback>
        </mc:AlternateContent>
      </w:r>
      <w:r w:rsidR="0050052C">
        <w:tab/>
      </w:r>
      <w:r w:rsidR="0050052C">
        <w:tab/>
      </w:r>
      <w:r w:rsidR="0050052C">
        <w:tab/>
      </w:r>
      <w:r w:rsidR="0050052C" w:rsidRPr="0050052C">
        <w:rPr>
          <w:b/>
          <w:sz w:val="28"/>
          <w:szCs w:val="28"/>
        </w:rPr>
        <w:t xml:space="preserve">   </w:t>
      </w:r>
      <w:proofErr w:type="gramStart"/>
      <w:r w:rsidR="0050052C" w:rsidRPr="0050052C">
        <w:rPr>
          <w:b/>
          <w:sz w:val="28"/>
          <w:szCs w:val="28"/>
        </w:rPr>
        <w:t>e</w:t>
      </w:r>
      <w:r w:rsidR="0050052C" w:rsidRPr="0050052C">
        <w:rPr>
          <w:b/>
          <w:sz w:val="28"/>
          <w:szCs w:val="28"/>
          <w:vertAlign w:val="superscript"/>
        </w:rPr>
        <w:t>-</w:t>
      </w:r>
      <w:proofErr w:type="gramEnd"/>
    </w:p>
    <w:p w:rsidR="00EE245F" w:rsidRDefault="00EE245F" w:rsidP="00EE245F">
      <w:pPr>
        <w:ind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Blue is attractive   (two forces)</w:t>
      </w:r>
    </w:p>
    <w:p w:rsidR="00EE245F" w:rsidRDefault="00EE245F" w:rsidP="00EE245F">
      <w:pPr>
        <w:ind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 is repulsive    (two forces)</w:t>
      </w:r>
    </w:p>
    <w:p w:rsidR="0050052C" w:rsidRPr="0050052C" w:rsidRDefault="0050052C" w:rsidP="00EE245F">
      <w:pPr>
        <w:ind w:right="-90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 w:rsidRPr="0050052C">
        <w:rPr>
          <w:b/>
          <w:sz w:val="28"/>
          <w:szCs w:val="28"/>
        </w:rPr>
        <w:t>e-</w:t>
      </w:r>
      <w:proofErr w:type="gramEnd"/>
    </w:p>
    <w:p w:rsidR="001346AA" w:rsidRDefault="0050052C" w:rsidP="0050052C">
      <w:pPr>
        <w:ind w:right="-900"/>
      </w:pPr>
      <w:r>
        <w:t xml:space="preserve">The only way that a bond will naturally form is if the two attractive forces overcome the two repulsive forces.  </w:t>
      </w:r>
    </w:p>
    <w:p w:rsidR="0093259D" w:rsidRDefault="0093259D" w:rsidP="0050052C">
      <w:pPr>
        <w:ind w:right="-900"/>
      </w:pPr>
    </w:p>
    <w:p w:rsidR="006D35C9" w:rsidRDefault="006D35C9" w:rsidP="0050052C">
      <w:pPr>
        <w:ind w:right="-900"/>
      </w:pPr>
      <w:r>
        <w:t xml:space="preserve">When a bond does form, the bonding electrons will </w:t>
      </w:r>
      <w:r w:rsidR="0093259D">
        <w:t>acquire</w:t>
      </w:r>
      <w:r>
        <w:t xml:space="preserve"> a lower state of energy.  They become more stable.  This leads to a general energy principle on bonding; “</w:t>
      </w:r>
      <w:r w:rsidRPr="00725AD7">
        <w:rPr>
          <w:b/>
          <w:i/>
        </w:rPr>
        <w:t>Two atoms will bond only when they have less energy together than when they are separate</w:t>
      </w:r>
      <w:r>
        <w:t>”.</w:t>
      </w:r>
    </w:p>
    <w:p w:rsidR="006D35C9" w:rsidRDefault="006D35C9" w:rsidP="0050052C">
      <w:pPr>
        <w:ind w:right="-900"/>
      </w:pPr>
    </w:p>
    <w:p w:rsidR="00D578BC" w:rsidRDefault="005620D3" w:rsidP="0050052C">
      <w:pPr>
        <w:ind w:right="-900"/>
      </w:pPr>
      <w:r>
        <w:t>There are two basic types of bond</w:t>
      </w:r>
      <w:r w:rsidR="005019C6">
        <w:t>s</w:t>
      </w:r>
      <w:r>
        <w:t xml:space="preserve">; ionic and covalent bonds.  Ionic bonds occur when an outer electron is transferred from one atom to another producing </w:t>
      </w:r>
      <w:r w:rsidR="00D578BC">
        <w:t>an anion and a cation</w:t>
      </w:r>
      <w:r>
        <w:t xml:space="preserve"> </w:t>
      </w:r>
      <w:r w:rsidR="00D578BC">
        <w:t>which</w:t>
      </w:r>
      <w:r>
        <w:t xml:space="preserve"> attract.</w:t>
      </w:r>
      <w:r w:rsidR="00D578BC">
        <w:t xml:space="preserve">  A covalent bond occurs between two atoms of similar</w:t>
      </w:r>
      <w:r w:rsidR="005019C6">
        <w:t xml:space="preserve"> attraction so they “share” some of their valence electrons.</w:t>
      </w:r>
      <w:r w:rsidR="00945D7E">
        <w:t xml:space="preserve">  Ionic bonds form ionic compounds while covalent bonds form molecular compounds.</w:t>
      </w:r>
    </w:p>
    <w:p w:rsidR="0093259D" w:rsidRDefault="0093259D" w:rsidP="0050052C">
      <w:pPr>
        <w:ind w:right="-9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93259D" w:rsidTr="006A736D">
        <w:tc>
          <w:tcPr>
            <w:tcW w:w="4312" w:type="dxa"/>
          </w:tcPr>
          <w:p w:rsidR="0093259D" w:rsidRDefault="0093259D" w:rsidP="0093259D">
            <w:pPr>
              <w:ind w:right="-900"/>
              <w:jc w:val="center"/>
            </w:pPr>
            <w:r>
              <w:t>Ionic Bonding</w:t>
            </w:r>
          </w:p>
        </w:tc>
        <w:tc>
          <w:tcPr>
            <w:tcW w:w="4318" w:type="dxa"/>
          </w:tcPr>
          <w:p w:rsidR="0093259D" w:rsidRDefault="0093259D" w:rsidP="0093259D">
            <w:pPr>
              <w:ind w:right="-900"/>
              <w:jc w:val="center"/>
            </w:pPr>
            <w:r>
              <w:t>Molecular Bonding</w:t>
            </w:r>
          </w:p>
        </w:tc>
      </w:tr>
      <w:tr w:rsidR="0093259D" w:rsidTr="006A736D">
        <w:trPr>
          <w:trHeight w:val="5012"/>
        </w:trPr>
        <w:tc>
          <w:tcPr>
            <w:tcW w:w="4312" w:type="dxa"/>
          </w:tcPr>
          <w:p w:rsidR="0093259D" w:rsidRDefault="0093259D" w:rsidP="0050052C">
            <w:pPr>
              <w:ind w:right="-900"/>
            </w:pPr>
          </w:p>
        </w:tc>
        <w:tc>
          <w:tcPr>
            <w:tcW w:w="4318" w:type="dxa"/>
          </w:tcPr>
          <w:p w:rsidR="0093259D" w:rsidRDefault="0093259D" w:rsidP="0050052C">
            <w:pPr>
              <w:ind w:right="-900"/>
            </w:pPr>
          </w:p>
        </w:tc>
      </w:tr>
      <w:tr w:rsidR="006A736D" w:rsidTr="006A736D">
        <w:trPr>
          <w:trHeight w:val="260"/>
        </w:trPr>
        <w:tc>
          <w:tcPr>
            <w:tcW w:w="8630" w:type="dxa"/>
            <w:gridSpan w:val="2"/>
          </w:tcPr>
          <w:p w:rsidR="006A736D" w:rsidRDefault="006A736D" w:rsidP="006A736D">
            <w:pPr>
              <w:ind w:right="-900"/>
              <w:jc w:val="center"/>
            </w:pPr>
            <w:r>
              <w:t>Metallic Bonding</w:t>
            </w:r>
          </w:p>
        </w:tc>
      </w:tr>
      <w:tr w:rsidR="006A736D" w:rsidTr="006A736D">
        <w:trPr>
          <w:trHeight w:val="1862"/>
        </w:trPr>
        <w:tc>
          <w:tcPr>
            <w:tcW w:w="8630" w:type="dxa"/>
            <w:gridSpan w:val="2"/>
          </w:tcPr>
          <w:p w:rsidR="006A736D" w:rsidRDefault="006A736D" w:rsidP="0050052C">
            <w:pPr>
              <w:ind w:right="-900"/>
            </w:pPr>
          </w:p>
        </w:tc>
      </w:tr>
    </w:tbl>
    <w:p w:rsidR="0093259D" w:rsidRPr="006A736D" w:rsidRDefault="006A736D" w:rsidP="006A736D">
      <w:pPr>
        <w:ind w:right="-900"/>
        <w:jc w:val="center"/>
        <w:rPr>
          <w:b/>
          <w:sz w:val="28"/>
        </w:rPr>
      </w:pPr>
      <w:r w:rsidRPr="006A736D">
        <w:rPr>
          <w:b/>
          <w:sz w:val="28"/>
        </w:rPr>
        <w:lastRenderedPageBreak/>
        <w:t>Bonding Strength and Periodic Table Trends</w:t>
      </w:r>
    </w:p>
    <w:p w:rsidR="006A736D" w:rsidRDefault="006A736D" w:rsidP="0050052C">
      <w:pPr>
        <w:ind w:right="-900"/>
      </w:pPr>
    </w:p>
    <w:p w:rsidR="005019C6" w:rsidRDefault="0058736A" w:rsidP="0050052C">
      <w:pPr>
        <w:ind w:right="-900"/>
      </w:pPr>
      <w:r>
        <w:t>There are many factors that affect the ability of two atoms to bond, but the two main factors determining the strength of an ionic bond are:</w:t>
      </w:r>
    </w:p>
    <w:p w:rsidR="0058736A" w:rsidRDefault="0058736A" w:rsidP="0050052C">
      <w:pPr>
        <w:ind w:right="-900"/>
      </w:pPr>
      <w:r>
        <w:tab/>
      </w:r>
      <w:r>
        <w:tab/>
      </w:r>
      <w:r w:rsidR="0093259D">
        <w:t>The</w:t>
      </w:r>
      <w:r>
        <w:t xml:space="preserve"> size of the atom or its radius </w:t>
      </w:r>
      <w:r w:rsidR="0093259D">
        <w:t>(number</w:t>
      </w:r>
      <w:r>
        <w:t xml:space="preserve"> of orbitals).</w:t>
      </w:r>
    </w:p>
    <w:p w:rsidR="0058736A" w:rsidRDefault="0058736A" w:rsidP="0050052C">
      <w:pPr>
        <w:ind w:right="-900"/>
      </w:pPr>
      <w:r>
        <w:tab/>
      </w:r>
      <w:r>
        <w:tab/>
      </w:r>
      <w:r w:rsidR="0093259D">
        <w:t>How</w:t>
      </w:r>
      <w:r>
        <w:t xml:space="preserve"> positive the nucleus is (number of protons).</w:t>
      </w:r>
    </w:p>
    <w:p w:rsidR="0058736A" w:rsidRDefault="0058736A" w:rsidP="0050052C">
      <w:pPr>
        <w:ind w:right="-900"/>
      </w:pPr>
      <w:r>
        <w:t>Larger metal</w:t>
      </w:r>
      <w:r w:rsidR="00725AD7">
        <w:t xml:space="preserve"> atom</w:t>
      </w:r>
      <w:r>
        <w:t>s with fewer protons</w:t>
      </w:r>
      <w:r w:rsidR="0093259D">
        <w:t xml:space="preserve"> and more orbitals</w:t>
      </w:r>
      <w:r>
        <w:t xml:space="preserve"> can most easily lose their electrons.</w:t>
      </w:r>
      <w:r w:rsidR="00725AD7">
        <w:t xml:space="preserve">  (Down and to the left on the periodic table).</w:t>
      </w:r>
      <w:r>
        <w:t xml:space="preserve">  Smaller nonmetal atoms with more </w:t>
      </w:r>
      <w:r w:rsidR="0093259D">
        <w:t>protons and less orbitals</w:t>
      </w:r>
      <w:r>
        <w:t xml:space="preserve"> can most easily gain extra electrons.</w:t>
      </w:r>
      <w:r w:rsidR="00725AD7">
        <w:t xml:space="preserve"> (Up and to the right on the periodic table).</w:t>
      </w:r>
    </w:p>
    <w:p w:rsidR="00CD0512" w:rsidRDefault="00CD0512" w:rsidP="0050052C">
      <w:pPr>
        <w:ind w:right="-900"/>
      </w:pPr>
      <w:r>
        <w:t>It is possible to compare the strengths of ionic bonds by looking at these two factors.</w:t>
      </w:r>
    </w:p>
    <w:p w:rsidR="00471575" w:rsidRDefault="00471575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  <w:r w:rsidRPr="003A1E4F">
        <w:rPr>
          <w:noProof/>
        </w:rPr>
        <w:drawing>
          <wp:inline distT="0" distB="0" distL="0" distR="0">
            <wp:extent cx="5695950" cy="330517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6A736D" w:rsidRDefault="006A736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93259D" w:rsidRDefault="0093259D" w:rsidP="0050052C">
      <w:pPr>
        <w:ind w:right="-900"/>
      </w:pPr>
    </w:p>
    <w:p w:rsidR="00471575" w:rsidRDefault="00471575" w:rsidP="0050052C">
      <w:pPr>
        <w:ind w:right="-900"/>
      </w:pPr>
      <w:r w:rsidRPr="00471575">
        <w:rPr>
          <w:b/>
        </w:rPr>
        <w:lastRenderedPageBreak/>
        <w:t>Ionization energy</w:t>
      </w:r>
      <w:r>
        <w:t xml:space="preserve"> is the amount of energy required to remove the outermost electron of an atom.  This produces an ion.</w:t>
      </w:r>
    </w:p>
    <w:p w:rsidR="000C6B87" w:rsidRDefault="000C6B87" w:rsidP="0050052C">
      <w:pPr>
        <w:ind w:right="-900"/>
      </w:pPr>
    </w:p>
    <w:p w:rsidR="00CD0512" w:rsidRDefault="000C6B87" w:rsidP="00E234F7">
      <w:pPr>
        <w:ind w:right="-900"/>
      </w:pPr>
      <w:r>
        <w:t xml:space="preserve">It is possible to depict molecules and </w:t>
      </w:r>
      <w:r w:rsidR="00031FD2">
        <w:t>their covalent bonds.  Scientists have developed rules that allow us to predict how electrons are being shared.  One major contributor to these rul</w:t>
      </w:r>
      <w:r w:rsidR="00E234F7">
        <w:t>e was a scientist named Lewis. The foundation for Lewis theory rely on two basic principles:</w:t>
      </w:r>
    </w:p>
    <w:p w:rsidR="00E234F7" w:rsidRDefault="00E234F7" w:rsidP="00E234F7">
      <w:pPr>
        <w:ind w:right="-900"/>
      </w:pPr>
      <w:r>
        <w:tab/>
        <w:t>Covalent bonds only occur between nonmetals, since they have similar attractions.</w:t>
      </w:r>
    </w:p>
    <w:p w:rsidR="00E234F7" w:rsidRDefault="00E234F7" w:rsidP="00E234F7">
      <w:pPr>
        <w:ind w:right="-900"/>
      </w:pPr>
      <w:r>
        <w:tab/>
        <w:t>All atoms want to have a full outer orbital.  (</w:t>
      </w:r>
      <w:r w:rsidR="0093259D">
        <w:t>Octet</w:t>
      </w:r>
      <w:r>
        <w:t xml:space="preserve"> rule)</w:t>
      </w:r>
    </w:p>
    <w:p w:rsidR="002B46A1" w:rsidRDefault="002B46A1" w:rsidP="00E234F7">
      <w:pPr>
        <w:ind w:right="-900"/>
      </w:pPr>
    </w:p>
    <w:p w:rsidR="00E234F7" w:rsidRPr="002B46A1" w:rsidRDefault="00E234F7" w:rsidP="002B46A1">
      <w:pPr>
        <w:ind w:right="-900"/>
        <w:jc w:val="center"/>
        <w:rPr>
          <w:b/>
          <w:sz w:val="28"/>
        </w:rPr>
      </w:pPr>
      <w:r w:rsidRPr="002B46A1">
        <w:rPr>
          <w:b/>
          <w:sz w:val="28"/>
        </w:rPr>
        <w:t>Rules for Lewis bond diagrams:</w:t>
      </w:r>
    </w:p>
    <w:p w:rsidR="00E234F7" w:rsidRDefault="00E234F7" w:rsidP="00E234F7">
      <w:pPr>
        <w:numPr>
          <w:ilvl w:val="0"/>
          <w:numId w:val="1"/>
        </w:numPr>
        <w:ind w:right="-900"/>
      </w:pPr>
      <w:r>
        <w:t>Each atom in a molecule has an individual symbol.</w:t>
      </w:r>
    </w:p>
    <w:p w:rsidR="00E234F7" w:rsidRDefault="00E234F7" w:rsidP="00E234F7">
      <w:pPr>
        <w:numPr>
          <w:ilvl w:val="0"/>
          <w:numId w:val="1"/>
        </w:numPr>
        <w:ind w:right="-900"/>
      </w:pPr>
      <w:r>
        <w:t>All valence electrons are indicated.</w:t>
      </w:r>
    </w:p>
    <w:p w:rsidR="00E234F7" w:rsidRDefault="00E234F7" w:rsidP="00E234F7">
      <w:pPr>
        <w:numPr>
          <w:ilvl w:val="0"/>
          <w:numId w:val="1"/>
        </w:numPr>
        <w:ind w:right="-900"/>
      </w:pPr>
      <w:r>
        <w:t>Any unpaired electrons are available for bonding.</w:t>
      </w:r>
    </w:p>
    <w:p w:rsidR="00E234F7" w:rsidRDefault="00E234F7" w:rsidP="00E234F7">
      <w:pPr>
        <w:numPr>
          <w:ilvl w:val="0"/>
          <w:numId w:val="1"/>
        </w:numPr>
        <w:ind w:right="-900"/>
      </w:pPr>
      <w:r>
        <w:t>Paired electrons are called “lone pairs” and do not bond.</w:t>
      </w:r>
    </w:p>
    <w:p w:rsidR="00E234F7" w:rsidRDefault="00E234F7" w:rsidP="00E234F7">
      <w:pPr>
        <w:numPr>
          <w:ilvl w:val="0"/>
          <w:numId w:val="1"/>
        </w:numPr>
        <w:ind w:right="-900"/>
      </w:pPr>
      <w:r>
        <w:t xml:space="preserve">The atom with the most unpaired electrons is </w:t>
      </w:r>
      <w:r w:rsidR="0093259D">
        <w:t xml:space="preserve">(usually) </w:t>
      </w:r>
      <w:r>
        <w:t>the central atom.</w:t>
      </w:r>
    </w:p>
    <w:p w:rsidR="00E234F7" w:rsidRDefault="00E234F7" w:rsidP="00E234F7">
      <w:pPr>
        <w:numPr>
          <w:ilvl w:val="0"/>
          <w:numId w:val="1"/>
        </w:numPr>
        <w:ind w:right="-900"/>
      </w:pPr>
      <w:r>
        <w:t>All elect</w:t>
      </w:r>
      <w:r w:rsidR="0093259D">
        <w:t>r</w:t>
      </w:r>
      <w:r>
        <w:t>ons must pair up and the outer orbital is full.</w:t>
      </w:r>
    </w:p>
    <w:p w:rsidR="00F866A4" w:rsidRDefault="00F866A4" w:rsidP="00E234F7">
      <w:pPr>
        <w:ind w:left="720" w:right="-900"/>
      </w:pPr>
    </w:p>
    <w:p w:rsidR="002D1E36" w:rsidRPr="00F866A4" w:rsidRDefault="002D1E36" w:rsidP="00E234F7">
      <w:pPr>
        <w:ind w:left="720" w:right="-900"/>
        <w:rPr>
          <w:color w:val="FF0000"/>
        </w:rPr>
      </w:pPr>
    </w:p>
    <w:p w:rsidR="002D1E36" w:rsidRDefault="002D1E36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93259D" w:rsidRDefault="0093259D" w:rsidP="00880EEB">
      <w:pPr>
        <w:ind w:right="-900"/>
        <w:rPr>
          <w:b/>
        </w:rPr>
      </w:pPr>
    </w:p>
    <w:p w:rsidR="006A736D" w:rsidRDefault="006A736D" w:rsidP="00880EEB">
      <w:pPr>
        <w:ind w:right="-900"/>
        <w:rPr>
          <w:b/>
        </w:rPr>
      </w:pPr>
    </w:p>
    <w:p w:rsidR="00CD0512" w:rsidRPr="00880EEB" w:rsidRDefault="00CD0512" w:rsidP="00880EEB">
      <w:pPr>
        <w:ind w:right="-900"/>
        <w:rPr>
          <w:sz w:val="40"/>
          <w:szCs w:val="40"/>
        </w:rPr>
      </w:pPr>
      <w:r w:rsidRPr="00471575">
        <w:rPr>
          <w:b/>
        </w:rPr>
        <w:t>Electronegativity</w:t>
      </w:r>
      <w:r>
        <w:t xml:space="preserve"> is a value from 0 to 4 representing the ability of an atom to attract an electron.  The general pattern on the periodic table is that </w:t>
      </w:r>
      <w:r w:rsidR="0093259D">
        <w:t>electronegativity</w:t>
      </w:r>
      <w:r>
        <w:t xml:space="preserve"> increases up and to the right.  This does not include the noble gases.  </w:t>
      </w:r>
      <w:r w:rsidR="00471575">
        <w:t xml:space="preserve">Atoms with a higher </w:t>
      </w:r>
      <w:r w:rsidR="0093259D">
        <w:t>electronegativity</w:t>
      </w:r>
      <w:r w:rsidR="00471575">
        <w:t xml:space="preserve"> have a greater ability to attract electrons.</w:t>
      </w:r>
      <w:r>
        <w:t xml:space="preserve"> </w:t>
      </w:r>
    </w:p>
    <w:p w:rsidR="00471575" w:rsidRDefault="00471575" w:rsidP="00880EEB">
      <w:pPr>
        <w:ind w:right="-900"/>
      </w:pPr>
    </w:p>
    <w:p w:rsidR="00471575" w:rsidRDefault="00471575" w:rsidP="0050052C">
      <w:pPr>
        <w:ind w:right="-900"/>
      </w:pPr>
      <w:r>
        <w:t xml:space="preserve">If two atoms have similar </w:t>
      </w:r>
      <w:r w:rsidR="0093259D">
        <w:t>electronegativities</w:t>
      </w:r>
      <w:r>
        <w:t xml:space="preserve">, they will share electrons or form covalent bonds.  If two atoms have substantially different </w:t>
      </w:r>
      <w:r w:rsidR="0093259D">
        <w:t>electronegativities</w:t>
      </w:r>
      <w:r>
        <w:t>, they will form ionic bonds.</w:t>
      </w:r>
      <w:r w:rsidR="00C1412F">
        <w:t xml:space="preserve">  This gives rise to new definitions for bond types.</w:t>
      </w:r>
    </w:p>
    <w:p w:rsidR="00ED7527" w:rsidRDefault="00ED7527" w:rsidP="0050052C">
      <w:pPr>
        <w:ind w:right="-900"/>
      </w:pPr>
    </w:p>
    <w:p w:rsidR="00E27DB9" w:rsidRDefault="00C1412F" w:rsidP="0050052C">
      <w:pPr>
        <w:ind w:right="-900"/>
      </w:pPr>
      <w:r>
        <w:t>Atom</w:t>
      </w:r>
      <w:r w:rsidR="00E27DB9">
        <w:t>s</w:t>
      </w:r>
      <w:r>
        <w:t xml:space="preserve"> that bond and have a difference of </w:t>
      </w:r>
      <w:r w:rsidR="0093259D">
        <w:t xml:space="preserve">electronegativity </w:t>
      </w:r>
      <w:r>
        <w:t>greater or equal to 1.8 wi</w:t>
      </w:r>
      <w:r w:rsidR="00E27DB9">
        <w:t xml:space="preserve">ll form ionic compounds with ionic bonds.  Bonding atoms that have a difference in </w:t>
      </w:r>
      <w:r w:rsidR="0093259D">
        <w:t xml:space="preserve">electronegativity </w:t>
      </w:r>
      <w:r w:rsidR="00E27DB9">
        <w:t>less than 1.8 will fo</w:t>
      </w:r>
      <w:r w:rsidR="0093259D">
        <w:t>r</w:t>
      </w:r>
      <w:r w:rsidR="00E27DB9">
        <w:t>m molecular compounds with covalent bonds.  We also find that there are two types of covalent bonds:</w:t>
      </w:r>
      <w:r w:rsidR="003275B9">
        <w:t xml:space="preserve">  non polar covalent bonds and polar covalent bonds.</w:t>
      </w:r>
    </w:p>
    <w:p w:rsidR="00F866A4" w:rsidRDefault="00F866A4" w:rsidP="0050052C">
      <w:pPr>
        <w:ind w:right="-900"/>
      </w:pPr>
      <w:r>
        <w:lastRenderedPageBreak/>
        <w:t xml:space="preserve">Nonpolar covalent bonds </w:t>
      </w:r>
      <w:r w:rsidR="0093259D">
        <w:t>are</w:t>
      </w:r>
      <w:r>
        <w:t xml:space="preserve"> drawn with a dash </w:t>
      </w:r>
      <w:proofErr w:type="gramStart"/>
      <w:r>
        <w:t xml:space="preserve">( </w:t>
      </w:r>
      <w:r w:rsidRPr="00F866A4">
        <w:rPr>
          <w:b/>
          <w:sz w:val="44"/>
          <w:szCs w:val="44"/>
        </w:rPr>
        <w:t>-</w:t>
      </w:r>
      <w:proofErr w:type="gramEnd"/>
      <w:r w:rsidRPr="00F866A4">
        <w:rPr>
          <w:b/>
          <w:sz w:val="44"/>
          <w:szCs w:val="44"/>
        </w:rPr>
        <w:t xml:space="preserve"> </w:t>
      </w:r>
      <w:r>
        <w:t>)</w:t>
      </w:r>
    </w:p>
    <w:p w:rsidR="00F866A4" w:rsidRDefault="00ED7527" w:rsidP="0050052C">
      <w:pPr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E579" wp14:editId="330B4812">
                <wp:simplePos x="0" y="0"/>
                <wp:positionH relativeFrom="column">
                  <wp:posOffset>3619500</wp:posOffset>
                </wp:positionH>
                <wp:positionV relativeFrom="paragraph">
                  <wp:posOffset>194945</wp:posOffset>
                </wp:positionV>
                <wp:extent cx="2952750" cy="1171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527" w:rsidRDefault="00ED7527" w:rsidP="00ED75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A1904" wp14:editId="6DAE77CE">
                                  <wp:extent cx="2911688" cy="1073268"/>
                                  <wp:effectExtent l="0" t="0" r="3175" b="0"/>
                                  <wp:docPr id="16" name="Picture 16" descr="http://chemwiki.ucdavis.edu/@api/deki/files/4754/=dip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hemwiki.ucdavis.edu/@api/deki/files/4754/=dip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7261" cy="1079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5pt;margin-top:15.35pt;width:232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" fillcolor="#5b9bd5 [3204]" strokecolor="#1f4d78 [1604]" strokeweight="1pt">
                <v:textbox>
                  <w:txbxContent>
                    <w:p w:rsidR="00ED7527" w:rsidRDefault="00ED7527" w:rsidP="00ED75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A1904" wp14:editId="6DAE77CE">
                            <wp:extent cx="2911688" cy="1073268"/>
                            <wp:effectExtent l="0" t="0" r="3175" b="0"/>
                            <wp:docPr id="16" name="Picture 16" descr="http://chemwiki.ucdavis.edu/@api/deki/files/4754/=dip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hemwiki.ucdavis.edu/@api/deki/files/4754/=dip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7261" cy="1079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66A4">
        <w:t xml:space="preserve">Polar covalent bonds </w:t>
      </w:r>
      <w:r w:rsidR="0093259D">
        <w:t>can be</w:t>
      </w:r>
      <w:r w:rsidR="00F866A4">
        <w:t xml:space="preserve"> shown as an arrow with a positive sign to show the direction electron pairs are shifted between atoms.  ( </w:t>
      </w:r>
      <w:r w:rsidR="00F866A4" w:rsidRPr="00F866A4">
        <w:rPr>
          <w:b/>
          <w:sz w:val="32"/>
          <w:szCs w:val="32"/>
        </w:rPr>
        <w:t>+</w:t>
      </w:r>
      <w:r w:rsidR="00F866A4">
        <w:sym w:font="Wingdings" w:char="F0E0"/>
      </w:r>
      <w:r w:rsidR="00F866A4">
        <w:t xml:space="preserve">  )</w:t>
      </w:r>
    </w:p>
    <w:p w:rsidR="00F866A4" w:rsidRDefault="00ED7527" w:rsidP="0050052C">
      <w:pPr>
        <w:ind w:right="-900"/>
        <w:rPr>
          <w:color w:val="FF0000"/>
        </w:rPr>
      </w:pPr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. </w:t>
      </w:r>
    </w:p>
    <w:p w:rsidR="0093259D" w:rsidRDefault="00ED7527" w:rsidP="0050052C">
      <w:pPr>
        <w:ind w:right="-90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27E17" wp14:editId="5C6C144B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3695700" cy="1647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527" w:rsidRDefault="00ED7527" w:rsidP="00ED75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6B11F" wp14:editId="4095D684">
                                  <wp:extent cx="3600450" cy="1514307"/>
                                  <wp:effectExtent l="0" t="0" r="0" b="0"/>
                                  <wp:docPr id="18" name="Picture 18" descr="http://www.meta-synthesis.com/webbook/30_timeline/lewis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eta-synthesis.com/webbook/30_timeline/lewis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1744" cy="1527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.5pt;margin-top:1.6pt;width:291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" fillcolor="#5b9bd5 [3204]" strokecolor="#1f4d78 [1604]" strokeweight="1pt">
                <v:textbox>
                  <w:txbxContent>
                    <w:p w:rsidR="00ED7527" w:rsidRDefault="00ED7527" w:rsidP="00ED75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16B11F" wp14:editId="4095D684">
                            <wp:extent cx="3600450" cy="1514307"/>
                            <wp:effectExtent l="0" t="0" r="0" b="0"/>
                            <wp:docPr id="18" name="Picture 18" descr="http://www.meta-synthesis.com/webbook/30_timeline/lewis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eta-synthesis.com/webbook/30_timeline/lewis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1744" cy="1527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3259D" w:rsidRDefault="0093259D" w:rsidP="0050052C">
      <w:pPr>
        <w:ind w:right="-900"/>
        <w:rPr>
          <w:color w:val="FF0000"/>
        </w:rPr>
      </w:pPr>
    </w:p>
    <w:p w:rsidR="0093259D" w:rsidRDefault="0093259D" w:rsidP="0050052C">
      <w:pPr>
        <w:ind w:right="-900"/>
        <w:rPr>
          <w:color w:val="FF0000"/>
        </w:rPr>
      </w:pPr>
    </w:p>
    <w:p w:rsidR="0093259D" w:rsidRDefault="0093259D" w:rsidP="0050052C">
      <w:pPr>
        <w:ind w:right="-900"/>
        <w:rPr>
          <w:color w:val="FF0000"/>
        </w:rPr>
      </w:pPr>
    </w:p>
    <w:p w:rsidR="0093259D" w:rsidRDefault="0093259D" w:rsidP="0050052C">
      <w:pPr>
        <w:ind w:right="-900"/>
        <w:rPr>
          <w:color w:val="FF0000"/>
        </w:rPr>
      </w:pPr>
    </w:p>
    <w:p w:rsidR="0093259D" w:rsidRDefault="0093259D" w:rsidP="0050052C">
      <w:pPr>
        <w:ind w:right="-900"/>
        <w:rPr>
          <w:color w:val="FF0000"/>
        </w:rPr>
      </w:pPr>
    </w:p>
    <w:p w:rsidR="0093259D" w:rsidRDefault="0093259D" w:rsidP="0050052C">
      <w:pPr>
        <w:ind w:right="-900"/>
        <w:rPr>
          <w:color w:val="FF0000"/>
        </w:rPr>
      </w:pPr>
    </w:p>
    <w:p w:rsidR="0093259D" w:rsidRDefault="0093259D" w:rsidP="0050052C">
      <w:pPr>
        <w:ind w:right="-900"/>
        <w:rPr>
          <w:color w:val="FF0000"/>
        </w:rPr>
      </w:pPr>
    </w:p>
    <w:p w:rsidR="0093259D" w:rsidRDefault="0093259D" w:rsidP="0050052C">
      <w:pPr>
        <w:ind w:right="-900"/>
        <w:rPr>
          <w:color w:val="FF0000"/>
        </w:rPr>
      </w:pPr>
    </w:p>
    <w:p w:rsidR="00F866A4" w:rsidRPr="00F866A4" w:rsidRDefault="00F866A4" w:rsidP="0050052C">
      <w:pPr>
        <w:ind w:right="-900"/>
        <w:rPr>
          <w:color w:val="FF0000"/>
        </w:rPr>
      </w:pPr>
    </w:p>
    <w:p w:rsidR="00F866A4" w:rsidRDefault="00F866A4" w:rsidP="0050052C">
      <w:pPr>
        <w:ind w:right="-900"/>
      </w:pPr>
      <w:r>
        <w:t>Lewis diagrams can be used to produce structural diagrams which include specific bond types.</w:t>
      </w:r>
    </w:p>
    <w:p w:rsidR="00F866A4" w:rsidRDefault="00F866A4" w:rsidP="0050052C">
      <w:pPr>
        <w:ind w:right="-900"/>
      </w:pPr>
      <w:r>
        <w:t>Analyzing the bond types in a molecule and identifying general overall shifting of electrons allow us to predict whether a molecule has a dipole or not.  Polar molecules have an overall shifting of its electron</w:t>
      </w:r>
      <w:r w:rsidR="0093259D">
        <w:t>s in one direction more than an</w:t>
      </w:r>
      <w:r>
        <w:t>other.</w:t>
      </w:r>
      <w:r w:rsidR="00C13CE4">
        <w:t xml:space="preserve">  Nonpolar molecules may not have any electron shifting or may have electron shifting, but the shifting is balanced in all directions.</w:t>
      </w:r>
    </w:p>
    <w:p w:rsidR="00C13CE4" w:rsidRDefault="00C13CE4" w:rsidP="0050052C">
      <w:pPr>
        <w:ind w:right="-900"/>
      </w:pPr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.   </w:t>
      </w:r>
    </w:p>
    <w:p w:rsidR="00C1412F" w:rsidRDefault="00E27DB9" w:rsidP="0050052C">
      <w:pPr>
        <w:ind w:right="-900"/>
      </w:pPr>
      <w:r>
        <w:t xml:space="preserve">  </w:t>
      </w:r>
    </w:p>
    <w:p w:rsidR="00725AD7" w:rsidRDefault="00725AD7" w:rsidP="0050052C">
      <w:pPr>
        <w:ind w:right="-900"/>
      </w:pPr>
    </w:p>
    <w:p w:rsidR="005019C6" w:rsidRDefault="00ED7527" w:rsidP="0050052C">
      <w:pPr>
        <w:ind w:right="-900"/>
      </w:pPr>
      <w:bookmarkStart w:id="0" w:name="_GoBack"/>
      <w:r w:rsidRPr="00ED7527">
        <w:drawing>
          <wp:inline distT="0" distB="0" distL="0" distR="0" wp14:anchorId="56253D35" wp14:editId="6DA9F870">
            <wp:extent cx="6201803" cy="4162425"/>
            <wp:effectExtent l="0" t="0" r="8890" b="0"/>
            <wp:docPr id="19" name="Picture 19" descr="http://wilsonsch3u-01-2012.wikispaces.com/file/view/0005-009-samplesshap.gif/372306596/549x374/0005-009-samplessh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lsonsch3u-01-2012.wikispaces.com/file/view/0005-009-samplesshap.gif/372306596/549x374/0005-009-samplessh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332" cy="41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9C6" w:rsidSect="006A736D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148C"/>
    <w:multiLevelType w:val="hybridMultilevel"/>
    <w:tmpl w:val="D4F68410"/>
    <w:lvl w:ilvl="0" w:tplc="24228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F1"/>
    <w:rsid w:val="000213DF"/>
    <w:rsid w:val="00031FD2"/>
    <w:rsid w:val="0005667C"/>
    <w:rsid w:val="000C6B87"/>
    <w:rsid w:val="001146FF"/>
    <w:rsid w:val="001346AA"/>
    <w:rsid w:val="002B46A1"/>
    <w:rsid w:val="002D1E36"/>
    <w:rsid w:val="003275B9"/>
    <w:rsid w:val="003570C2"/>
    <w:rsid w:val="00471575"/>
    <w:rsid w:val="0050052C"/>
    <w:rsid w:val="005019C6"/>
    <w:rsid w:val="005620D3"/>
    <w:rsid w:val="0058736A"/>
    <w:rsid w:val="006A736D"/>
    <w:rsid w:val="006D35C9"/>
    <w:rsid w:val="00725AD7"/>
    <w:rsid w:val="00733570"/>
    <w:rsid w:val="00880EEB"/>
    <w:rsid w:val="008D32F1"/>
    <w:rsid w:val="0093259D"/>
    <w:rsid w:val="00945D7E"/>
    <w:rsid w:val="00C13CE4"/>
    <w:rsid w:val="00C1412F"/>
    <w:rsid w:val="00CD0512"/>
    <w:rsid w:val="00D578BC"/>
    <w:rsid w:val="00E234F7"/>
    <w:rsid w:val="00E27DB9"/>
    <w:rsid w:val="00ED7527"/>
    <w:rsid w:val="00EE245F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21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21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21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21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97F6B0A9</Template>
  <TotalTime>18</TotalTime>
  <Pages>4</Pages>
  <Words>700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Chemisrty 20</vt:lpstr>
    </vt:vector>
  </TitlesOfParts>
  <Company>Sexsmith Secondary School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Chemisrty 20</dc:title>
  <dc:subject/>
  <dc:creator>Standring, Daniel</dc:creator>
  <cp:keywords/>
  <dc:description/>
  <cp:lastModifiedBy>Windows User</cp:lastModifiedBy>
  <cp:revision>6</cp:revision>
  <cp:lastPrinted>2013-09-08T19:11:00Z</cp:lastPrinted>
  <dcterms:created xsi:type="dcterms:W3CDTF">2013-02-06T15:31:00Z</dcterms:created>
  <dcterms:modified xsi:type="dcterms:W3CDTF">2013-09-08T19:11:00Z</dcterms:modified>
</cp:coreProperties>
</file>