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0E" w:rsidRDefault="00651A0E" w:rsidP="00651A0E">
      <w:pPr>
        <w:pStyle w:val="LSMN"/>
      </w:pPr>
      <w:bookmarkStart w:id="0" w:name="_GoBack"/>
      <w:bookmarkEnd w:id="0"/>
      <w:r>
        <w:tab/>
        <w:t>Student Worksheet Solutions</w:t>
      </w:r>
      <w:r>
        <w:tab/>
        <w:t>LSM 16.1D</w:t>
      </w:r>
    </w:p>
    <w:p w:rsidR="00651A0E" w:rsidRDefault="00651A0E" w:rsidP="00651A0E">
      <w:pPr>
        <w:pStyle w:val="LSMH"/>
        <w:spacing w:after="0" w:line="240" w:lineRule="auto"/>
      </w:pPr>
      <w:r>
        <w:t xml:space="preserve">Solutions for </w:t>
      </w:r>
      <w:r>
        <w:rPr>
          <w:i/>
          <w:iCs/>
        </w:rPr>
        <w:t>K</w:t>
      </w:r>
      <w:r>
        <w:rPr>
          <w:vertAlign w:val="subscript"/>
        </w:rPr>
        <w:t>w</w:t>
      </w:r>
      <w:r>
        <w:t>, pH, and pOH Calculations,</w:t>
      </w:r>
    </w:p>
    <w:p w:rsidR="00651A0E" w:rsidRDefault="00651A0E" w:rsidP="00651A0E">
      <w:pPr>
        <w:pStyle w:val="LSMH"/>
      </w:pPr>
      <w:r>
        <w:t>Extra Exercises</w:t>
      </w:r>
    </w:p>
    <w:p w:rsidR="00651A0E" w:rsidRDefault="00651A0E" w:rsidP="00651A0E">
      <w:pPr>
        <w:pStyle w:val="NL"/>
      </w:pPr>
      <w:r>
        <w:t>1.</w:t>
      </w:r>
      <w:r>
        <w:tab/>
        <w:t>Calculate the [</w:t>
      </w:r>
      <w:proofErr w:type="gramStart"/>
      <w:r>
        <w:t>OH</w:t>
      </w:r>
      <w:proofErr w:type="gramEnd"/>
      <w:r>
        <w:rPr>
          <w:rFonts w:ascii="p" w:hAnsi="p"/>
          <w:vertAlign w:val="superscript"/>
        </w:rPr>
        <w:sym w:font="Symbol" w:char="F02D"/>
      </w:r>
      <w:r>
        <w:t>(aq)] in limes which have a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(aq)] of 1.3 × 10</w:t>
      </w:r>
      <w:r>
        <w:rPr>
          <w:vertAlign w:val="superscript"/>
        </w:rPr>
        <w:t>-2</w:t>
      </w:r>
      <w:r>
        <w:t xml:space="preserve"> mol/L.</w:t>
      </w:r>
    </w:p>
    <w:p w:rsidR="00651A0E" w:rsidRDefault="00651A0E" w:rsidP="00651A0E">
      <w:pPr>
        <w:pStyle w:val="NL-para"/>
      </w:pPr>
      <w:r>
        <w:rPr>
          <w:position w:val="-28"/>
        </w:rPr>
        <w:object w:dxaOrig="6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33pt" o:ole="">
            <v:imagedata r:id="rId8" o:title=""/>
          </v:shape>
          <o:OLEObject Type="Embed" ProgID="Equation.DSMT4" ShapeID="_x0000_i1025" DrawAspect="Content" ObjectID="_1446966055" r:id="rId9"/>
        </w:object>
      </w:r>
    </w:p>
    <w:p w:rsidR="00651A0E" w:rsidRDefault="00651A0E" w:rsidP="00651A0E">
      <w:pPr>
        <w:pStyle w:val="NL"/>
      </w:pPr>
    </w:p>
    <w:p w:rsidR="00651A0E" w:rsidRDefault="00651A0E" w:rsidP="00651A0E">
      <w:pPr>
        <w:pStyle w:val="NL"/>
      </w:pPr>
      <w:r>
        <w:t>2.</w:t>
      </w:r>
      <w:r>
        <w:tab/>
        <w:t>Calculate the [H</w:t>
      </w:r>
      <w:r>
        <w:rPr>
          <w:vertAlign w:val="subscript"/>
        </w:rPr>
        <w:t>3</w:t>
      </w:r>
      <w:r>
        <w:t>O</w:t>
      </w:r>
      <w:proofErr w:type="gramStart"/>
      <w:r>
        <w:rPr>
          <w:vertAlign w:val="superscript"/>
        </w:rPr>
        <w:t>+</w:t>
      </w:r>
      <w:r>
        <w:t>(</w:t>
      </w:r>
      <w:proofErr w:type="gramEnd"/>
      <w:r>
        <w:t>aq)] in lemons which have a [</w:t>
      </w:r>
      <w:smartTag w:uri="urn:schemas-microsoft-com:office:smarttags" w:element="place">
        <w:smartTag w:uri="urn:schemas-microsoft-com:office:smarttags" w:element="State">
          <w:r>
            <w:t>OH</w:t>
          </w:r>
          <w:r>
            <w:rPr>
              <w:vertAlign w:val="superscript"/>
            </w:rPr>
            <w:t>-</w:t>
          </w:r>
        </w:smartTag>
      </w:smartTag>
      <w:r>
        <w:rPr>
          <w:vertAlign w:val="subscript"/>
        </w:rPr>
        <w:t>(aq)</w:t>
      </w:r>
      <w:r>
        <w:t>] of 2.0 × 10</w:t>
      </w:r>
      <w:r>
        <w:rPr>
          <w:vertAlign w:val="superscript"/>
        </w:rPr>
        <w:t>-12</w:t>
      </w:r>
      <w:r>
        <w:t xml:space="preserve"> mol/L.</w:t>
      </w:r>
    </w:p>
    <w:p w:rsidR="00651A0E" w:rsidRDefault="00651A0E" w:rsidP="00651A0E">
      <w:pPr>
        <w:pStyle w:val="NL-para"/>
      </w:pPr>
      <w:r>
        <w:rPr>
          <w:position w:val="-26"/>
        </w:rPr>
        <w:object w:dxaOrig="6160" w:dyaOrig="639">
          <v:shape id="_x0000_i1026" type="#_x0000_t75" style="width:308.25pt;height:32.25pt" o:ole="">
            <v:imagedata r:id="rId10" o:title=""/>
          </v:shape>
          <o:OLEObject Type="Embed" ProgID="Equation.DSMT4" ShapeID="_x0000_i1026" DrawAspect="Content" ObjectID="_1446966056" r:id="rId11"/>
        </w:object>
      </w:r>
    </w:p>
    <w:p w:rsidR="00651A0E" w:rsidRDefault="00651A0E" w:rsidP="00651A0E">
      <w:pPr>
        <w:pStyle w:val="NL"/>
      </w:pPr>
    </w:p>
    <w:p w:rsidR="00651A0E" w:rsidRDefault="00651A0E" w:rsidP="00651A0E">
      <w:pPr>
        <w:pStyle w:val="NL"/>
      </w:pPr>
      <w:r>
        <w:t>3.</w:t>
      </w:r>
      <w:r>
        <w:tab/>
        <w:t>A sodium hydroxide solution is prepared by dissolving 2.50 g to make 2.00 L of solution. Calculate the hydroxide and hydronium ion concentrations.</w:t>
      </w:r>
    </w:p>
    <w:p w:rsidR="00651A0E" w:rsidRDefault="00651A0E" w:rsidP="00651A0E">
      <w:pPr>
        <w:pStyle w:val="NL-para"/>
      </w:pPr>
      <w:r>
        <w:rPr>
          <w:position w:val="-26"/>
        </w:rPr>
        <w:object w:dxaOrig="3840" w:dyaOrig="620">
          <v:shape id="_x0000_i1027" type="#_x0000_t75" style="width:192pt;height:30.75pt" o:ole="">
            <v:imagedata r:id="rId12" o:title=""/>
          </v:shape>
          <o:OLEObject Type="Embed" ProgID="Equation.DSMT4" ShapeID="_x0000_i1027" DrawAspect="Content" ObjectID="_1446966057" r:id="rId13"/>
        </w:object>
      </w:r>
    </w:p>
    <w:p w:rsidR="00651A0E" w:rsidRDefault="00651A0E" w:rsidP="00651A0E">
      <w:pPr>
        <w:pStyle w:val="NL-para"/>
      </w:pPr>
      <w:r>
        <w:rPr>
          <w:position w:val="-22"/>
        </w:rPr>
        <w:object w:dxaOrig="4700" w:dyaOrig="600">
          <v:shape id="_x0000_i1028" type="#_x0000_t75" style="width:234.75pt;height:30pt" o:ole="">
            <v:imagedata r:id="rId14" o:title=""/>
          </v:shape>
          <o:OLEObject Type="Embed" ProgID="Equation.DSMT4" ShapeID="_x0000_i1028" DrawAspect="Content" ObjectID="_1446966058" r:id="rId15"/>
        </w:object>
      </w:r>
    </w:p>
    <w:p w:rsidR="00651A0E" w:rsidRDefault="00651A0E" w:rsidP="00651A0E">
      <w:pPr>
        <w:pStyle w:val="NL-para"/>
      </w:pPr>
      <w:r>
        <w:rPr>
          <w:position w:val="-10"/>
        </w:rPr>
        <w:object w:dxaOrig="4260" w:dyaOrig="340">
          <v:shape id="_x0000_i1029" type="#_x0000_t75" style="width:213pt;height:17.25pt" o:ole="">
            <v:imagedata r:id="rId16" o:title=""/>
          </v:shape>
          <o:OLEObject Type="Embed" ProgID="Equation.DSMT4" ShapeID="_x0000_i1029" DrawAspect="Content" ObjectID="_1446966059" r:id="rId17"/>
        </w:object>
      </w:r>
    </w:p>
    <w:p w:rsidR="00651A0E" w:rsidRDefault="00651A0E" w:rsidP="00651A0E">
      <w:pPr>
        <w:pStyle w:val="NL-para"/>
      </w:pPr>
      <w:r>
        <w:rPr>
          <w:position w:val="-26"/>
        </w:rPr>
        <w:object w:dxaOrig="6220" w:dyaOrig="639">
          <v:shape id="_x0000_i1030" type="#_x0000_t75" style="width:311.25pt;height:32.25pt" o:ole="">
            <v:imagedata r:id="rId18" o:title=""/>
          </v:shape>
          <o:OLEObject Type="Embed" ProgID="Equation.DSMT4" ShapeID="_x0000_i1030" DrawAspect="Content" ObjectID="_1446966060" r:id="rId19"/>
        </w:object>
      </w:r>
    </w:p>
    <w:p w:rsidR="00651A0E" w:rsidRDefault="00651A0E" w:rsidP="00651A0E">
      <w:pPr>
        <w:pStyle w:val="NL"/>
      </w:pPr>
    </w:p>
    <w:p w:rsidR="00651A0E" w:rsidRDefault="00651A0E" w:rsidP="00651A0E">
      <w:pPr>
        <w:pStyle w:val="NL"/>
      </w:pPr>
      <w:r>
        <w:t>4.</w:t>
      </w:r>
      <w:r>
        <w:tab/>
        <w:t>A 0.728 g sample of hydrogen chloride gas is dissolved in 200 mL of solution. Calculate the hydronium and hydroxide ion concentrations.</w:t>
      </w:r>
    </w:p>
    <w:p w:rsidR="00651A0E" w:rsidRDefault="00651A0E" w:rsidP="00651A0E">
      <w:pPr>
        <w:pStyle w:val="NL-para"/>
      </w:pPr>
      <w:r>
        <w:rPr>
          <w:position w:val="-26"/>
        </w:rPr>
        <w:object w:dxaOrig="3860" w:dyaOrig="620">
          <v:shape id="_x0000_i1031" type="#_x0000_t75" style="width:192.75pt;height:30.75pt" o:ole="">
            <v:imagedata r:id="rId20" o:title=""/>
          </v:shape>
          <o:OLEObject Type="Embed" ProgID="Equation.DSMT4" ShapeID="_x0000_i1031" DrawAspect="Content" ObjectID="_1446966061" r:id="rId21"/>
        </w:object>
      </w:r>
    </w:p>
    <w:p w:rsidR="00651A0E" w:rsidRDefault="00651A0E" w:rsidP="00651A0E">
      <w:pPr>
        <w:pStyle w:val="NL-para"/>
      </w:pPr>
      <w:r>
        <w:rPr>
          <w:position w:val="-22"/>
        </w:rPr>
        <w:object w:dxaOrig="4680" w:dyaOrig="600">
          <v:shape id="_x0000_i1032" type="#_x0000_t75" style="width:234pt;height:30pt" o:ole="">
            <v:imagedata r:id="rId22" o:title=""/>
          </v:shape>
          <o:OLEObject Type="Embed" ProgID="Equation.DSMT4" ShapeID="_x0000_i1032" DrawAspect="Content" ObjectID="_1446966062" r:id="rId23"/>
        </w:object>
      </w:r>
    </w:p>
    <w:p w:rsidR="00651A0E" w:rsidRDefault="00651A0E" w:rsidP="00651A0E">
      <w:pPr>
        <w:pStyle w:val="NL-para"/>
      </w:pPr>
      <w:r>
        <w:rPr>
          <w:position w:val="-10"/>
        </w:rPr>
        <w:object w:dxaOrig="4260" w:dyaOrig="340">
          <v:shape id="_x0000_i1033" type="#_x0000_t75" style="width:213pt;height:17.25pt" o:ole="">
            <v:imagedata r:id="rId24" o:title=""/>
          </v:shape>
          <o:OLEObject Type="Embed" ProgID="Equation.DSMT4" ShapeID="_x0000_i1033" DrawAspect="Content" ObjectID="_1446966063" r:id="rId25"/>
        </w:object>
      </w:r>
    </w:p>
    <w:p w:rsidR="00651A0E" w:rsidRDefault="00651A0E" w:rsidP="00651A0E">
      <w:pPr>
        <w:pStyle w:val="NL-para"/>
      </w:pPr>
      <w:r>
        <w:rPr>
          <w:position w:val="-28"/>
        </w:rPr>
        <w:object w:dxaOrig="6220" w:dyaOrig="660">
          <v:shape id="_x0000_i1034" type="#_x0000_t75" style="width:311.25pt;height:33pt" o:ole="">
            <v:imagedata r:id="rId26" o:title=""/>
          </v:shape>
          <o:OLEObject Type="Embed" ProgID="Equation.DSMT4" ShapeID="_x0000_i1034" DrawAspect="Content" ObjectID="_1446966064" r:id="rId27"/>
        </w:object>
      </w:r>
    </w:p>
    <w:p w:rsidR="00651A0E" w:rsidRDefault="00651A0E" w:rsidP="00651A0E">
      <w:pPr>
        <w:pStyle w:val="NL"/>
      </w:pPr>
    </w:p>
    <w:p w:rsidR="00651A0E" w:rsidRDefault="00651A0E" w:rsidP="00651A0E">
      <w:pPr>
        <w:pStyle w:val="NL"/>
      </w:pPr>
      <w:r>
        <w:t>5.</w:t>
      </w:r>
      <w:r>
        <w:tab/>
        <w:t>Vinegar has a hydronium ion concentration of 1.5 × 10</w:t>
      </w:r>
      <w:r>
        <w:rPr>
          <w:vertAlign w:val="superscript"/>
        </w:rPr>
        <w:t>-3</w:t>
      </w:r>
      <w:r>
        <w:t xml:space="preserve"> mol/L. Calculate the pH.</w:t>
      </w:r>
    </w:p>
    <w:p w:rsidR="00651A0E" w:rsidRDefault="00651A0E" w:rsidP="00651A0E">
      <w:pPr>
        <w:pStyle w:val="NL-para"/>
      </w:pPr>
      <w:r>
        <w:rPr>
          <w:position w:val="-10"/>
        </w:rPr>
        <w:object w:dxaOrig="4500" w:dyaOrig="340">
          <v:shape id="_x0000_i1035" type="#_x0000_t75" style="width:225pt;height:17.25pt" o:ole="">
            <v:imagedata r:id="rId28" o:title=""/>
          </v:shape>
          <o:OLEObject Type="Embed" ProgID="Equation.DSMT4" ShapeID="_x0000_i1035" DrawAspect="Content" ObjectID="_1446966065" r:id="rId29"/>
        </w:object>
      </w:r>
    </w:p>
    <w:p w:rsidR="00651A0E" w:rsidRDefault="00651A0E" w:rsidP="00651A0E">
      <w:pPr>
        <w:pStyle w:val="NL"/>
      </w:pPr>
    </w:p>
    <w:p w:rsidR="00651A0E" w:rsidRDefault="00651A0E" w:rsidP="00651A0E">
      <w:pPr>
        <w:pStyle w:val="NL"/>
      </w:pPr>
      <w:r>
        <w:t>6.</w:t>
      </w:r>
      <w:r>
        <w:tab/>
        <w:t>An ammonia solution has a pOH of 2.92. What is the concentration of hydroxide ions in the solution?</w:t>
      </w:r>
    </w:p>
    <w:p w:rsidR="00651A0E" w:rsidRDefault="00651A0E" w:rsidP="00651A0E">
      <w:pPr>
        <w:pStyle w:val="NL-para"/>
      </w:pPr>
      <w:r>
        <w:rPr>
          <w:position w:val="-10"/>
        </w:rPr>
        <w:object w:dxaOrig="5000" w:dyaOrig="340">
          <v:shape id="_x0000_i1036" type="#_x0000_t75" style="width:249.75pt;height:17.25pt" o:ole="">
            <v:imagedata r:id="rId30" o:title=""/>
          </v:shape>
          <o:OLEObject Type="Embed" ProgID="Equation.DSMT4" ShapeID="_x0000_i1036" DrawAspect="Content" ObjectID="_1446966066" r:id="rId31"/>
        </w:object>
      </w:r>
    </w:p>
    <w:p w:rsidR="00651A0E" w:rsidRDefault="00651A0E" w:rsidP="00651A0E">
      <w:pPr>
        <w:pStyle w:val="LSMN"/>
      </w:pPr>
      <w:r>
        <w:br w:type="page"/>
      </w:r>
      <w:r>
        <w:lastRenderedPageBreak/>
        <w:tab/>
      </w:r>
      <w:r>
        <w:tab/>
        <w:t>LSM 16.1D (cont’d)</w:t>
      </w:r>
    </w:p>
    <w:p w:rsidR="00651A0E" w:rsidRDefault="00651A0E" w:rsidP="00651A0E">
      <w:pPr>
        <w:pStyle w:val="NL-para"/>
      </w:pPr>
    </w:p>
    <w:p w:rsidR="00651A0E" w:rsidRDefault="00651A0E" w:rsidP="00651A0E">
      <w:pPr>
        <w:pStyle w:val="NL"/>
        <w:keepNext/>
        <w:keepLines/>
      </w:pPr>
      <w:r>
        <w:t>7.</w:t>
      </w:r>
      <w:r>
        <w:tab/>
        <w:t>Calculate the pOH and pH of a solution made by dissolving 7.50 g of strontium hydroxide to make 500 mL of solution.</w:t>
      </w:r>
    </w:p>
    <w:p w:rsidR="00651A0E" w:rsidRDefault="00651A0E" w:rsidP="00651A0E">
      <w:pPr>
        <w:pStyle w:val="NL-para"/>
        <w:keepNext/>
        <w:keepLines/>
      </w:pPr>
      <w:r>
        <w:rPr>
          <w:position w:val="-194"/>
        </w:rPr>
        <w:object w:dxaOrig="5899" w:dyaOrig="2299">
          <v:shape id="_x0000_i1037" type="#_x0000_t75" style="width:294.75pt;height:114.75pt" o:ole="">
            <v:imagedata r:id="rId32" o:title=""/>
          </v:shape>
          <o:OLEObject Type="Embed" ProgID="Equation.DSMT4" ShapeID="_x0000_i1037" DrawAspect="Content" ObjectID="_1446966067" r:id="rId33"/>
        </w:object>
      </w:r>
    </w:p>
    <w:p w:rsidR="00651A0E" w:rsidRDefault="00651A0E" w:rsidP="00651A0E">
      <w:pPr>
        <w:pStyle w:val="NL"/>
      </w:pPr>
    </w:p>
    <w:p w:rsidR="00651A0E" w:rsidRDefault="00651A0E" w:rsidP="00651A0E">
      <w:pPr>
        <w:pStyle w:val="NL"/>
      </w:pPr>
      <w:r>
        <w:t>8.</w:t>
      </w:r>
      <w:r>
        <w:tab/>
        <w:t>Complete the following table.</w:t>
      </w:r>
    </w:p>
    <w:p w:rsidR="00651A0E" w:rsidRDefault="00651A0E" w:rsidP="00651A0E">
      <w:pPr>
        <w:pStyle w:val="T1"/>
        <w:tabs>
          <w:tab w:val="left" w:pos="360"/>
        </w:tabs>
      </w:pPr>
      <w:r>
        <w:rPr>
          <w:b/>
          <w:bCs/>
        </w:rPr>
        <w:tab/>
        <w:t>Table 1</w:t>
      </w:r>
      <w:r>
        <w:t xml:space="preserve"> pH of Common Substances</w:t>
      </w:r>
    </w:p>
    <w:tbl>
      <w:tblPr>
        <w:tblW w:w="4646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618"/>
        <w:gridCol w:w="945"/>
        <w:gridCol w:w="1686"/>
        <w:gridCol w:w="909"/>
        <w:gridCol w:w="1245"/>
      </w:tblGrid>
      <w:tr w:rsidR="00651A0E" w:rsidTr="00B9093B">
        <w:trPr>
          <w:cantSplit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1A0E" w:rsidRDefault="00651A0E" w:rsidP="00B9093B">
            <w:pPr>
              <w:pStyle w:val="TBH"/>
              <w:jc w:val="center"/>
              <w:rPr>
                <w:szCs w:val="22"/>
              </w:rPr>
            </w:pPr>
            <w:r>
              <w:rPr>
                <w:szCs w:val="22"/>
              </w:rPr>
              <w:t>Substance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1A0E" w:rsidRDefault="00651A0E" w:rsidP="00B9093B">
            <w:pPr>
              <w:pStyle w:val="TBH"/>
              <w:jc w:val="center"/>
            </w:pPr>
            <w:r>
              <w:t>[H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(aq)]</w:t>
            </w:r>
          </w:p>
          <w:p w:rsidR="00651A0E" w:rsidRDefault="00651A0E" w:rsidP="00B9093B">
            <w:pPr>
              <w:pStyle w:val="TBH"/>
              <w:jc w:val="center"/>
            </w:pPr>
            <w:r>
              <w:t>(mol/L)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1A0E" w:rsidRDefault="00651A0E" w:rsidP="00B9093B">
            <w:pPr>
              <w:pStyle w:val="TBH"/>
              <w:jc w:val="center"/>
            </w:pPr>
            <w:r>
              <w:t>pH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1A0E" w:rsidRDefault="00651A0E" w:rsidP="00B9093B">
            <w:pPr>
              <w:pStyle w:val="TBH"/>
              <w:jc w:val="center"/>
            </w:pPr>
            <w:r>
              <w:t>[</w:t>
            </w:r>
            <w:smartTag w:uri="urn:schemas-microsoft-com:office:smarttags" w:element="State">
              <w:smartTag w:uri="urn:schemas-microsoft-com:office:smarttags" w:element="place">
                <w:r>
                  <w:t>OH</w:t>
                </w:r>
                <w:r>
                  <w:rPr>
                    <w:vertAlign w:val="superscript"/>
                  </w:rPr>
                  <w:t>-</w:t>
                </w:r>
              </w:smartTag>
            </w:smartTag>
            <w:r>
              <w:t>(aq)]</w:t>
            </w:r>
          </w:p>
          <w:p w:rsidR="00651A0E" w:rsidRDefault="00651A0E" w:rsidP="00B9093B">
            <w:pPr>
              <w:pStyle w:val="TBH"/>
              <w:jc w:val="center"/>
            </w:pPr>
            <w:r>
              <w:t>(mol/L)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1A0E" w:rsidRDefault="00651A0E" w:rsidP="00B9093B">
            <w:pPr>
              <w:pStyle w:val="TBH"/>
              <w:jc w:val="center"/>
            </w:pPr>
            <w:r>
              <w:t>pOH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1A0E" w:rsidRDefault="00651A0E" w:rsidP="00B9093B">
            <w:pPr>
              <w:pStyle w:val="TBH"/>
              <w:jc w:val="center"/>
            </w:pPr>
            <w:r>
              <w:t>Acidic, basic, or neutral</w:t>
            </w:r>
          </w:p>
        </w:tc>
      </w:tr>
      <w:tr w:rsidR="00651A0E" w:rsidTr="00B9093B">
        <w:trPr>
          <w:cantSplit/>
        </w:trPr>
        <w:tc>
          <w:tcPr>
            <w:tcW w:w="1791" w:type="dxa"/>
            <w:tcBorders>
              <w:bottom w:val="single" w:sz="4" w:space="0" w:color="auto"/>
            </w:tcBorders>
          </w:tcPr>
          <w:p w:rsidR="00651A0E" w:rsidRDefault="00651A0E" w:rsidP="00B9093B">
            <w:pPr>
              <w:pStyle w:val="TB1"/>
              <w:spacing w:line="280" w:lineRule="exact"/>
            </w:pPr>
            <w:r>
              <w:t>milk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3.1 × 10</w:t>
            </w:r>
            <w:r>
              <w:rPr>
                <w:b/>
                <w:bCs/>
                <w:vertAlign w:val="superscript"/>
              </w:rPr>
              <w:t>-7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6.51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</w:pPr>
            <w:r>
              <w:t>3.2 × 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7.49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acidic</w:t>
            </w:r>
          </w:p>
        </w:tc>
      </w:tr>
      <w:tr w:rsidR="00651A0E" w:rsidTr="00B9093B">
        <w:trPr>
          <w:cantSplit/>
        </w:trPr>
        <w:tc>
          <w:tcPr>
            <w:tcW w:w="1791" w:type="dxa"/>
            <w:tcBorders>
              <w:bottom w:val="single" w:sz="4" w:space="0" w:color="auto"/>
            </w:tcBorders>
          </w:tcPr>
          <w:p w:rsidR="00651A0E" w:rsidRDefault="00651A0E" w:rsidP="00B9093B">
            <w:pPr>
              <w:pStyle w:val="TB1"/>
              <w:spacing w:line="280" w:lineRule="exact"/>
            </w:pPr>
            <w:r>
              <w:t>pure water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 × 10</w:t>
            </w:r>
            <w:r>
              <w:rPr>
                <w:b/>
                <w:bCs/>
                <w:vertAlign w:val="superscript"/>
              </w:rPr>
              <w:t>-7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</w:pPr>
            <w:r>
              <w:t>7.0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 × 10</w:t>
            </w:r>
            <w:r>
              <w:rPr>
                <w:b/>
                <w:bCs/>
                <w:vertAlign w:val="superscript"/>
              </w:rPr>
              <w:t>-7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7.0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</w:tc>
      </w:tr>
      <w:tr w:rsidR="00651A0E" w:rsidTr="00B9093B">
        <w:trPr>
          <w:cantSplit/>
        </w:trPr>
        <w:tc>
          <w:tcPr>
            <w:tcW w:w="1791" w:type="dxa"/>
            <w:tcBorders>
              <w:bottom w:val="single" w:sz="4" w:space="0" w:color="auto"/>
            </w:tcBorders>
          </w:tcPr>
          <w:p w:rsidR="00651A0E" w:rsidRDefault="00651A0E" w:rsidP="00B9093B">
            <w:pPr>
              <w:pStyle w:val="TB1"/>
              <w:spacing w:line="280" w:lineRule="exact"/>
            </w:pPr>
            <w:r>
              <w:t>blood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</w:pPr>
            <w:r>
              <w:t>4.0 × 10</w:t>
            </w:r>
            <w:r>
              <w:rPr>
                <w:vertAlign w:val="superscript"/>
              </w:rPr>
              <w:t>-8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7.40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2.5 × 10</w:t>
            </w:r>
            <w:r>
              <w:rPr>
                <w:b/>
                <w:bCs/>
                <w:vertAlign w:val="superscript"/>
              </w:rPr>
              <w:t>-7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6.60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basic</w:t>
            </w:r>
          </w:p>
        </w:tc>
      </w:tr>
      <w:tr w:rsidR="00651A0E" w:rsidTr="00B9093B">
        <w:trPr>
          <w:cantSplit/>
        </w:trPr>
        <w:tc>
          <w:tcPr>
            <w:tcW w:w="1791" w:type="dxa"/>
          </w:tcPr>
          <w:p w:rsidR="00651A0E" w:rsidRDefault="00651A0E" w:rsidP="00B9093B">
            <w:pPr>
              <w:pStyle w:val="TB1"/>
              <w:spacing w:line="280" w:lineRule="exact"/>
            </w:pPr>
            <w:r>
              <w:t>cleaner</w:t>
            </w:r>
          </w:p>
        </w:tc>
        <w:tc>
          <w:tcPr>
            <w:tcW w:w="1587" w:type="dxa"/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1.6 × 10</w:t>
            </w:r>
            <w:r>
              <w:rPr>
                <w:b/>
                <w:bCs/>
                <w:vertAlign w:val="superscript"/>
              </w:rPr>
              <w:t>-11</w:t>
            </w:r>
          </w:p>
        </w:tc>
        <w:tc>
          <w:tcPr>
            <w:tcW w:w="927" w:type="dxa"/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10.80</w:t>
            </w:r>
          </w:p>
        </w:tc>
        <w:tc>
          <w:tcPr>
            <w:tcW w:w="1654" w:type="dxa"/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vertAlign w:val="superscript"/>
              </w:rPr>
            </w:pPr>
            <w:r>
              <w:t>6.3 × 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892" w:type="dxa"/>
            <w:vAlign w:val="center"/>
          </w:tcPr>
          <w:p w:rsidR="00651A0E" w:rsidRDefault="00651A0E" w:rsidP="00B9093B">
            <w:pPr>
              <w:pStyle w:val="TB1"/>
              <w:spacing w:line="280" w:lineRule="exact"/>
            </w:pPr>
            <w:r>
              <w:t>3.20</w:t>
            </w:r>
          </w:p>
        </w:tc>
        <w:tc>
          <w:tcPr>
            <w:tcW w:w="1221" w:type="dxa"/>
            <w:vAlign w:val="center"/>
          </w:tcPr>
          <w:p w:rsidR="00651A0E" w:rsidRDefault="00651A0E" w:rsidP="00B9093B">
            <w:pPr>
              <w:pStyle w:val="TB1"/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>basic</w:t>
            </w:r>
          </w:p>
        </w:tc>
      </w:tr>
    </w:tbl>
    <w:p w:rsidR="00EE51F7" w:rsidRPr="00651A0E" w:rsidRDefault="00EE51F7" w:rsidP="00651A0E"/>
    <w:sectPr w:rsidR="00EE51F7" w:rsidRPr="00651A0E" w:rsidSect="00651A0E">
      <w:footerReference w:type="even" r:id="rId34"/>
      <w:footerReference w:type="default" r:id="rId35"/>
      <w:pgSz w:w="12240" w:h="15840" w:code="1"/>
      <w:pgMar w:top="720" w:right="1440" w:bottom="1440" w:left="1440" w:header="0" w:footer="720" w:gutter="720"/>
      <w:pgNumType w:start="521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EE" w:rsidRDefault="002E48EE">
      <w:r>
        <w:separator/>
      </w:r>
    </w:p>
    <w:p w:rsidR="002E48EE" w:rsidRDefault="002E48EE"/>
  </w:endnote>
  <w:endnote w:type="continuationSeparator" w:id="0">
    <w:p w:rsidR="002E48EE" w:rsidRDefault="002E48EE">
      <w:r>
        <w:continuationSeparator/>
      </w:r>
    </w:p>
    <w:p w:rsidR="002E48EE" w:rsidRDefault="002E4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Q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F7" w:rsidRDefault="00EE51F7">
    <w:pPr>
      <w:pStyle w:val="F1-V"/>
    </w:pP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F8537D">
      <w:rPr>
        <w:rStyle w:val="PageNumber"/>
        <w:b/>
        <w:noProof/>
        <w:sz w:val="20"/>
      </w:rPr>
      <w:t>522</w:t>
    </w:r>
    <w:r>
      <w:rPr>
        <w:rStyle w:val="PageNumber"/>
        <w:b/>
        <w:sz w:val="20"/>
      </w:rPr>
      <w:fldChar w:fldCharType="end"/>
    </w:r>
    <w:r>
      <w:tab/>
    </w:r>
    <w:r>
      <w:rPr>
        <w:rFonts w:ascii="Times New Roman" w:hAnsi="Times New Roman"/>
        <w:i/>
        <w:sz w:val="20"/>
      </w:rPr>
      <w:t>Unit 4 Lab and Study Masters</w:t>
    </w:r>
    <w:r>
      <w:tab/>
      <w:t>Copyright © 2007 Thomson Nelson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F7" w:rsidRDefault="00EE51F7">
    <w:pPr>
      <w:pStyle w:val="F1-R"/>
    </w:pPr>
    <w:r>
      <w:t>Copyright © 2007 Thomson Nelson</w:t>
    </w:r>
    <w:r>
      <w:rPr>
        <w:i/>
      </w:rPr>
      <w:tab/>
    </w:r>
    <w:r>
      <w:rPr>
        <w:rFonts w:ascii="Times New Roman" w:hAnsi="Times New Roman"/>
        <w:i/>
        <w:sz w:val="20"/>
      </w:rPr>
      <w:t>Unit 4 Lab and Study Masters</w:t>
    </w:r>
    <w:r>
      <w:rPr>
        <w:rFonts w:ascii="Times New Roman" w:hAnsi="Times New Roman"/>
        <w:i/>
        <w:sz w:val="20"/>
      </w:rPr>
      <w:tab/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F8537D">
      <w:rPr>
        <w:rStyle w:val="PageNumber"/>
        <w:b/>
        <w:noProof/>
        <w:sz w:val="20"/>
      </w:rPr>
      <w:t>521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EE" w:rsidRDefault="002E48EE">
      <w:r>
        <w:separator/>
      </w:r>
    </w:p>
    <w:p w:rsidR="002E48EE" w:rsidRDefault="002E48EE"/>
  </w:footnote>
  <w:footnote w:type="continuationSeparator" w:id="0">
    <w:p w:rsidR="002E48EE" w:rsidRDefault="002E48EE">
      <w:r>
        <w:continuationSeparator/>
      </w:r>
    </w:p>
    <w:p w:rsidR="002E48EE" w:rsidRDefault="002E48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17AB"/>
    <w:multiLevelType w:val="singleLevel"/>
    <w:tmpl w:val="37DC02F5"/>
    <w:lvl w:ilvl="0">
      <w:numFmt w:val="bullet"/>
      <w:lvlText w:val="·"/>
      <w:lvlJc w:val="left"/>
      <w:pPr>
        <w:tabs>
          <w:tab w:val="num" w:pos="1512"/>
        </w:tabs>
        <w:ind w:left="1080"/>
      </w:pPr>
      <w:rPr>
        <w:rFonts w:ascii="Symbol" w:hAnsi="Symbol" w:hint="default"/>
        <w:color w:val="000000"/>
      </w:rPr>
    </w:lvl>
  </w:abstractNum>
  <w:abstractNum w:abstractNumId="1">
    <w:nsid w:val="0E841BF6"/>
    <w:multiLevelType w:val="singleLevel"/>
    <w:tmpl w:val="3B161640"/>
    <w:lvl w:ilvl="0">
      <w:start w:val="2"/>
      <w:numFmt w:val="decimal"/>
      <w:lvlText w:val="%1."/>
      <w:lvlJc w:val="left"/>
      <w:pPr>
        <w:tabs>
          <w:tab w:val="num" w:pos="216"/>
        </w:tabs>
        <w:ind w:left="360" w:hanging="360"/>
      </w:pPr>
      <w:rPr>
        <w:color w:val="000000"/>
      </w:rPr>
    </w:lvl>
  </w:abstractNum>
  <w:abstractNum w:abstractNumId="2">
    <w:nsid w:val="1D54E6ED"/>
    <w:multiLevelType w:val="singleLevel"/>
    <w:tmpl w:val="05BB5FC9"/>
    <w:lvl w:ilvl="0">
      <w:numFmt w:val="bullet"/>
      <w:lvlText w:val="·"/>
      <w:lvlJc w:val="left"/>
      <w:pPr>
        <w:tabs>
          <w:tab w:val="num" w:pos="504"/>
        </w:tabs>
        <w:ind w:left="360"/>
      </w:pPr>
      <w:rPr>
        <w:rFonts w:ascii="Symbol" w:hAnsi="Symbol" w:hint="default"/>
        <w:color w:val="000000"/>
      </w:rPr>
    </w:lvl>
  </w:abstractNum>
  <w:abstractNum w:abstractNumId="3">
    <w:nsid w:val="21F01F89"/>
    <w:multiLevelType w:val="multilevel"/>
    <w:tmpl w:val="32542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8B"/>
    <w:rsid w:val="00003C12"/>
    <w:rsid w:val="000116C0"/>
    <w:rsid w:val="00011AD5"/>
    <w:rsid w:val="000302DB"/>
    <w:rsid w:val="00054E57"/>
    <w:rsid w:val="00067658"/>
    <w:rsid w:val="000720CA"/>
    <w:rsid w:val="00083C65"/>
    <w:rsid w:val="000A7C63"/>
    <w:rsid w:val="000D67AF"/>
    <w:rsid w:val="00106C26"/>
    <w:rsid w:val="00112B66"/>
    <w:rsid w:val="00112EE2"/>
    <w:rsid w:val="00117B0B"/>
    <w:rsid w:val="0012706E"/>
    <w:rsid w:val="001314D0"/>
    <w:rsid w:val="00145990"/>
    <w:rsid w:val="00161709"/>
    <w:rsid w:val="00165478"/>
    <w:rsid w:val="00175B19"/>
    <w:rsid w:val="001773B9"/>
    <w:rsid w:val="001A625E"/>
    <w:rsid w:val="001B3421"/>
    <w:rsid w:val="001B6368"/>
    <w:rsid w:val="001E3884"/>
    <w:rsid w:val="00232753"/>
    <w:rsid w:val="002410B6"/>
    <w:rsid w:val="00246AAB"/>
    <w:rsid w:val="002626A2"/>
    <w:rsid w:val="00270802"/>
    <w:rsid w:val="00281D21"/>
    <w:rsid w:val="002A6BA9"/>
    <w:rsid w:val="002C4CC8"/>
    <w:rsid w:val="002E48EE"/>
    <w:rsid w:val="002F0963"/>
    <w:rsid w:val="002F4B0B"/>
    <w:rsid w:val="00300E21"/>
    <w:rsid w:val="00310544"/>
    <w:rsid w:val="003114B0"/>
    <w:rsid w:val="00330EF9"/>
    <w:rsid w:val="00331752"/>
    <w:rsid w:val="00334832"/>
    <w:rsid w:val="0037101C"/>
    <w:rsid w:val="003725C8"/>
    <w:rsid w:val="003931B8"/>
    <w:rsid w:val="003D25DC"/>
    <w:rsid w:val="003D7334"/>
    <w:rsid w:val="003E110F"/>
    <w:rsid w:val="00403973"/>
    <w:rsid w:val="00422142"/>
    <w:rsid w:val="00427B4C"/>
    <w:rsid w:val="00434FB3"/>
    <w:rsid w:val="00444E5D"/>
    <w:rsid w:val="00447861"/>
    <w:rsid w:val="00473686"/>
    <w:rsid w:val="00491C6C"/>
    <w:rsid w:val="004939AC"/>
    <w:rsid w:val="004A1728"/>
    <w:rsid w:val="004B19BF"/>
    <w:rsid w:val="004C4F93"/>
    <w:rsid w:val="004C7E58"/>
    <w:rsid w:val="004D0A8C"/>
    <w:rsid w:val="004D3575"/>
    <w:rsid w:val="004D610E"/>
    <w:rsid w:val="004E13B3"/>
    <w:rsid w:val="004E1EA2"/>
    <w:rsid w:val="004E2B1C"/>
    <w:rsid w:val="004E777D"/>
    <w:rsid w:val="00512CA3"/>
    <w:rsid w:val="00532B87"/>
    <w:rsid w:val="0055438F"/>
    <w:rsid w:val="005753EF"/>
    <w:rsid w:val="005766D3"/>
    <w:rsid w:val="00593173"/>
    <w:rsid w:val="005C4584"/>
    <w:rsid w:val="005E00DC"/>
    <w:rsid w:val="005F4586"/>
    <w:rsid w:val="0060135A"/>
    <w:rsid w:val="00601E32"/>
    <w:rsid w:val="00606342"/>
    <w:rsid w:val="006154A5"/>
    <w:rsid w:val="00621E08"/>
    <w:rsid w:val="00625D06"/>
    <w:rsid w:val="00651A0E"/>
    <w:rsid w:val="0065670E"/>
    <w:rsid w:val="00663D91"/>
    <w:rsid w:val="00671B8D"/>
    <w:rsid w:val="00680A03"/>
    <w:rsid w:val="006A134A"/>
    <w:rsid w:val="006A144F"/>
    <w:rsid w:val="006D4C86"/>
    <w:rsid w:val="006D7001"/>
    <w:rsid w:val="006F649D"/>
    <w:rsid w:val="00701B75"/>
    <w:rsid w:val="00714719"/>
    <w:rsid w:val="00720565"/>
    <w:rsid w:val="007439CC"/>
    <w:rsid w:val="00743FE6"/>
    <w:rsid w:val="00771F76"/>
    <w:rsid w:val="0077744C"/>
    <w:rsid w:val="0078378B"/>
    <w:rsid w:val="00790ACC"/>
    <w:rsid w:val="007A317D"/>
    <w:rsid w:val="007A78EE"/>
    <w:rsid w:val="007C2681"/>
    <w:rsid w:val="007C7D82"/>
    <w:rsid w:val="007F13DB"/>
    <w:rsid w:val="007F1C83"/>
    <w:rsid w:val="00820B37"/>
    <w:rsid w:val="00830F6C"/>
    <w:rsid w:val="0084626D"/>
    <w:rsid w:val="00854B4D"/>
    <w:rsid w:val="00855D93"/>
    <w:rsid w:val="00866E03"/>
    <w:rsid w:val="008B52E4"/>
    <w:rsid w:val="008D75C2"/>
    <w:rsid w:val="008E13ED"/>
    <w:rsid w:val="008E3186"/>
    <w:rsid w:val="008F2DDF"/>
    <w:rsid w:val="008F46EA"/>
    <w:rsid w:val="00903143"/>
    <w:rsid w:val="00922F5F"/>
    <w:rsid w:val="00933866"/>
    <w:rsid w:val="00942EB6"/>
    <w:rsid w:val="00951B41"/>
    <w:rsid w:val="0096343A"/>
    <w:rsid w:val="00963C50"/>
    <w:rsid w:val="009663E7"/>
    <w:rsid w:val="00981A06"/>
    <w:rsid w:val="0098480D"/>
    <w:rsid w:val="009A0289"/>
    <w:rsid w:val="009C57A6"/>
    <w:rsid w:val="009E47E2"/>
    <w:rsid w:val="00A06DBE"/>
    <w:rsid w:val="00A34CBA"/>
    <w:rsid w:val="00A56B05"/>
    <w:rsid w:val="00A603B1"/>
    <w:rsid w:val="00A64B03"/>
    <w:rsid w:val="00A721E5"/>
    <w:rsid w:val="00A84B4B"/>
    <w:rsid w:val="00AC255E"/>
    <w:rsid w:val="00AC71E6"/>
    <w:rsid w:val="00AD0FF4"/>
    <w:rsid w:val="00AD70A4"/>
    <w:rsid w:val="00AE5072"/>
    <w:rsid w:val="00AF438D"/>
    <w:rsid w:val="00AF5F57"/>
    <w:rsid w:val="00B154EB"/>
    <w:rsid w:val="00B165D3"/>
    <w:rsid w:val="00B264E5"/>
    <w:rsid w:val="00B2687A"/>
    <w:rsid w:val="00B278A0"/>
    <w:rsid w:val="00B41903"/>
    <w:rsid w:val="00B4738A"/>
    <w:rsid w:val="00B544CF"/>
    <w:rsid w:val="00B56BA1"/>
    <w:rsid w:val="00B66BCB"/>
    <w:rsid w:val="00B70018"/>
    <w:rsid w:val="00B72A87"/>
    <w:rsid w:val="00B75586"/>
    <w:rsid w:val="00B9093B"/>
    <w:rsid w:val="00BA5774"/>
    <w:rsid w:val="00C009EA"/>
    <w:rsid w:val="00C02ECE"/>
    <w:rsid w:val="00C12A31"/>
    <w:rsid w:val="00C45C01"/>
    <w:rsid w:val="00C478F4"/>
    <w:rsid w:val="00C7078F"/>
    <w:rsid w:val="00C75011"/>
    <w:rsid w:val="00C90CDC"/>
    <w:rsid w:val="00CA05F0"/>
    <w:rsid w:val="00CD5524"/>
    <w:rsid w:val="00D06248"/>
    <w:rsid w:val="00D26D8D"/>
    <w:rsid w:val="00D3412E"/>
    <w:rsid w:val="00D369AF"/>
    <w:rsid w:val="00D658AA"/>
    <w:rsid w:val="00D739DF"/>
    <w:rsid w:val="00D73F62"/>
    <w:rsid w:val="00D7789C"/>
    <w:rsid w:val="00DA2165"/>
    <w:rsid w:val="00DB5455"/>
    <w:rsid w:val="00DC4BA1"/>
    <w:rsid w:val="00DD278C"/>
    <w:rsid w:val="00DD7F60"/>
    <w:rsid w:val="00E01650"/>
    <w:rsid w:val="00E10F90"/>
    <w:rsid w:val="00E21D7D"/>
    <w:rsid w:val="00E53284"/>
    <w:rsid w:val="00E8674A"/>
    <w:rsid w:val="00E874B9"/>
    <w:rsid w:val="00EC7BC3"/>
    <w:rsid w:val="00EE31B2"/>
    <w:rsid w:val="00EE51F7"/>
    <w:rsid w:val="00EE56F8"/>
    <w:rsid w:val="00EE65B9"/>
    <w:rsid w:val="00EF010D"/>
    <w:rsid w:val="00EF085E"/>
    <w:rsid w:val="00F059F3"/>
    <w:rsid w:val="00F32DDB"/>
    <w:rsid w:val="00F524B3"/>
    <w:rsid w:val="00F54F2F"/>
    <w:rsid w:val="00F76AA8"/>
    <w:rsid w:val="00F82EAC"/>
    <w:rsid w:val="00F8537D"/>
    <w:rsid w:val="00F8553C"/>
    <w:rsid w:val="00F93AD1"/>
    <w:rsid w:val="00FA43CD"/>
    <w:rsid w:val="00FB2865"/>
    <w:rsid w:val="00FD3862"/>
    <w:rsid w:val="00FE283B"/>
    <w:rsid w:val="00FE4ABD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CA"/>
    </w:rPr>
  </w:style>
  <w:style w:type="paragraph" w:styleId="Heading1">
    <w:name w:val="heading 1"/>
    <w:basedOn w:val="Normal"/>
    <w:autoRedefine/>
    <w:qFormat/>
    <w:rsid w:val="004E777D"/>
    <w:pPr>
      <w:overflowPunct w:val="0"/>
      <w:autoSpaceDE w:val="0"/>
      <w:autoSpaceDN w:val="0"/>
      <w:adjustRightInd w:val="0"/>
      <w:spacing w:after="120" w:line="240" w:lineRule="atLeast"/>
      <w:jc w:val="right"/>
      <w:textAlignment w:val="baseline"/>
      <w:outlineLvl w:val="0"/>
    </w:pPr>
    <w:rPr>
      <w:rFonts w:ascii="Arial" w:hAnsi="Arial"/>
      <w:b/>
      <w:color w:val="000000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pPr>
      <w:keepNext/>
      <w:pBdr>
        <w:left w:val="single" w:sz="8" w:space="4" w:color="C0C0C0"/>
        <w:right w:val="single" w:sz="8" w:space="4" w:color="C0C0C0"/>
      </w:pBdr>
      <w:shd w:val="clear" w:color="auto" w:fill="C0C0C0"/>
      <w:spacing w:before="240" w:after="120"/>
      <w:outlineLvl w:val="2"/>
    </w:pPr>
    <w:rPr>
      <w:rFonts w:ascii="Arial" w:hAnsi="Arial"/>
      <w:b/>
      <w:caps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O">
    <w:name w:val="UO"/>
    <w:basedOn w:val="Normal"/>
    <w:pPr>
      <w:pBdr>
        <w:left w:val="single" w:sz="8" w:space="4" w:color="auto"/>
        <w:right w:val="single" w:sz="8" w:space="4" w:color="auto"/>
      </w:pBdr>
      <w:shd w:val="clear" w:color="auto" w:fill="000000"/>
      <w:spacing w:before="5000" w:after="120"/>
      <w:jc w:val="center"/>
    </w:pPr>
    <w:rPr>
      <w:rFonts w:ascii="Arial" w:hAnsi="Arial"/>
      <w:b/>
      <w:smallCaps/>
      <w:sz w:val="28"/>
    </w:rPr>
  </w:style>
  <w:style w:type="paragraph" w:customStyle="1" w:styleId="T2-4column">
    <w:name w:val="T2-4column"/>
    <w:basedOn w:val="T2"/>
    <w:pPr>
      <w:tabs>
        <w:tab w:val="left" w:pos="2160"/>
        <w:tab w:val="left" w:pos="4320"/>
        <w:tab w:val="left" w:pos="6480"/>
      </w:tabs>
    </w:pPr>
  </w:style>
  <w:style w:type="paragraph" w:customStyle="1" w:styleId="T2">
    <w:name w:val="T2"/>
    <w:basedOn w:val="Normal"/>
    <w:rPr>
      <w:rFonts w:ascii="Arial" w:hAnsi="Arial"/>
      <w:sz w:val="18"/>
    </w:rPr>
  </w:style>
  <w:style w:type="paragraph" w:customStyle="1" w:styleId="IS-H">
    <w:name w:val="IS-H"/>
    <w:basedOn w:val="Normal"/>
    <w:pPr>
      <w:jc w:val="right"/>
    </w:pPr>
    <w:rPr>
      <w:b/>
      <w:spacing w:val="30"/>
      <w:sz w:val="18"/>
    </w:rPr>
  </w:style>
  <w:style w:type="paragraph" w:customStyle="1" w:styleId="IS-BL">
    <w:name w:val="IS-BL"/>
    <w:basedOn w:val="Normal"/>
    <w:pPr>
      <w:tabs>
        <w:tab w:val="left" w:pos="288"/>
      </w:tabs>
    </w:pPr>
    <w:rPr>
      <w:rFonts w:ascii="Arial Narrow" w:hAnsi="Arial Narrow"/>
      <w:sz w:val="18"/>
    </w:rPr>
  </w:style>
  <w:style w:type="paragraph" w:customStyle="1" w:styleId="H1">
    <w:name w:val="H1"/>
    <w:basedOn w:val="Normal"/>
    <w:pPr>
      <w:keepNext/>
      <w:spacing w:before="240" w:after="120"/>
    </w:pPr>
    <w:rPr>
      <w:rFonts w:ascii="Arial" w:hAnsi="Arial"/>
      <w:b/>
      <w:sz w:val="24"/>
    </w:rPr>
  </w:style>
  <w:style w:type="paragraph" w:customStyle="1" w:styleId="H2">
    <w:name w:val="H2"/>
    <w:basedOn w:val="Normal"/>
    <w:pPr>
      <w:keepNext/>
      <w:tabs>
        <w:tab w:val="left" w:pos="360"/>
      </w:tabs>
      <w:spacing w:before="120"/>
    </w:pPr>
    <w:rPr>
      <w:rFonts w:ascii="Arial Bold" w:hAnsi="Arial Bold"/>
      <w:b/>
    </w:rPr>
  </w:style>
  <w:style w:type="paragraph" w:customStyle="1" w:styleId="H3">
    <w:name w:val="H3"/>
    <w:basedOn w:val="Normal"/>
    <w:pPr>
      <w:keepNext/>
      <w:spacing w:before="240" w:after="120"/>
    </w:pPr>
    <w:rPr>
      <w:rFonts w:ascii="Arial" w:hAnsi="Arial"/>
      <w:b/>
      <w:caps/>
      <w:color w:val="808080"/>
    </w:rPr>
  </w:style>
  <w:style w:type="paragraph" w:customStyle="1" w:styleId="H4">
    <w:name w:val="H4"/>
    <w:basedOn w:val="Normal"/>
    <w:pPr>
      <w:keepNext/>
      <w:spacing w:before="240" w:after="120"/>
    </w:pPr>
    <w:rPr>
      <w:rFonts w:ascii="Arial" w:hAnsi="Arial"/>
      <w:b/>
    </w:rPr>
  </w:style>
  <w:style w:type="paragraph" w:customStyle="1" w:styleId="H5">
    <w:name w:val="H5"/>
    <w:basedOn w:val="Normal"/>
    <w:pPr>
      <w:keepNext/>
    </w:pPr>
    <w:rPr>
      <w:b/>
    </w:rPr>
  </w:style>
  <w:style w:type="paragraph" w:customStyle="1" w:styleId="AH1">
    <w:name w:val="AH1"/>
    <w:basedOn w:val="Normal"/>
    <w:pPr>
      <w:keepNext/>
      <w:spacing w:before="240" w:after="120"/>
    </w:pPr>
    <w:rPr>
      <w:rFonts w:ascii="Arial" w:hAnsi="Arial"/>
      <w:b/>
      <w:sz w:val="24"/>
    </w:rPr>
  </w:style>
  <w:style w:type="paragraph" w:customStyle="1" w:styleId="AH2">
    <w:name w:val="AH2"/>
    <w:basedOn w:val="Normal"/>
    <w:pPr>
      <w:keepNext/>
      <w:spacing w:before="120"/>
    </w:pPr>
    <w:rPr>
      <w:rFonts w:ascii="Arial Narrow" w:hAnsi="Arial Narrow"/>
      <w:b/>
      <w:color w:val="808080"/>
    </w:rPr>
  </w:style>
  <w:style w:type="paragraph" w:customStyle="1" w:styleId="AH3">
    <w:name w:val="AH3"/>
    <w:basedOn w:val="Normal"/>
    <w:pPr>
      <w:keepNext/>
      <w:spacing w:before="120"/>
    </w:pPr>
    <w:rPr>
      <w:b/>
    </w:rPr>
  </w:style>
  <w:style w:type="paragraph" w:customStyle="1" w:styleId="T1">
    <w:name w:val="T1"/>
    <w:basedOn w:val="Normal"/>
    <w:next w:val="T1-indent"/>
  </w:style>
  <w:style w:type="paragraph" w:customStyle="1" w:styleId="T1-indent">
    <w:name w:val="T1-indent"/>
    <w:basedOn w:val="Normal"/>
    <w:pPr>
      <w:ind w:firstLine="720"/>
    </w:pPr>
  </w:style>
  <w:style w:type="paragraph" w:customStyle="1" w:styleId="BL">
    <w:name w:val="BL"/>
    <w:basedOn w:val="Normal"/>
    <w:pPr>
      <w:tabs>
        <w:tab w:val="left" w:pos="360"/>
      </w:tabs>
      <w:ind w:left="360" w:hanging="360"/>
    </w:pPr>
  </w:style>
  <w:style w:type="paragraph" w:customStyle="1" w:styleId="BL2">
    <w:name w:val="BL2"/>
    <w:basedOn w:val="Normal"/>
    <w:pPr>
      <w:tabs>
        <w:tab w:val="left" w:pos="720"/>
      </w:tabs>
      <w:ind w:left="720" w:hanging="360"/>
    </w:pPr>
  </w:style>
  <w:style w:type="paragraph" w:customStyle="1" w:styleId="NL">
    <w:name w:val="NL"/>
    <w:basedOn w:val="Normal"/>
    <w:pPr>
      <w:tabs>
        <w:tab w:val="left" w:pos="360"/>
      </w:tabs>
      <w:ind w:left="360" w:hanging="360"/>
    </w:pPr>
  </w:style>
  <w:style w:type="paragraph" w:customStyle="1" w:styleId="NL-para">
    <w:name w:val="NL-para"/>
    <w:basedOn w:val="T1"/>
    <w:pPr>
      <w:ind w:left="360"/>
    </w:pPr>
  </w:style>
  <w:style w:type="paragraph" w:customStyle="1" w:styleId="TB1">
    <w:name w:val="TB1"/>
    <w:basedOn w:val="Normal"/>
    <w:rPr>
      <w:rFonts w:ascii="Arial" w:hAnsi="Arial"/>
      <w:sz w:val="20"/>
    </w:rPr>
  </w:style>
  <w:style w:type="paragraph" w:customStyle="1" w:styleId="TBTX">
    <w:name w:val="TBTX"/>
    <w:basedOn w:val="Normal"/>
    <w:pPr>
      <w:spacing w:before="60" w:after="60"/>
    </w:pPr>
    <w:rPr>
      <w:rFonts w:ascii="Arial" w:hAnsi="Arial"/>
      <w:sz w:val="20"/>
    </w:rPr>
  </w:style>
  <w:style w:type="paragraph" w:customStyle="1" w:styleId="TBSH">
    <w:name w:val="TBSH"/>
    <w:basedOn w:val="Normal"/>
    <w:rPr>
      <w:rFonts w:ascii="Arial Bold" w:hAnsi="Arial Bold"/>
      <w:b/>
      <w:sz w:val="20"/>
    </w:rPr>
  </w:style>
  <w:style w:type="paragraph" w:customStyle="1" w:styleId="TBBL">
    <w:name w:val="TBBL"/>
    <w:basedOn w:val="Normal"/>
    <w:pPr>
      <w:ind w:left="144" w:hanging="144"/>
    </w:pPr>
    <w:rPr>
      <w:rFonts w:ascii="Arial" w:hAnsi="Arial"/>
      <w:sz w:val="20"/>
    </w:rPr>
  </w:style>
  <w:style w:type="paragraph" w:customStyle="1" w:styleId="TBH">
    <w:name w:val="TBH"/>
    <w:basedOn w:val="Normal"/>
    <w:pPr>
      <w:keepNext/>
      <w:shd w:val="clear" w:color="auto" w:fill="C0C0C0"/>
    </w:pPr>
    <w:rPr>
      <w:rFonts w:ascii="Arial Bold" w:hAnsi="Arial Bold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1-R">
    <w:name w:val="F1-R"/>
    <w:basedOn w:val="Normal"/>
    <w:pPr>
      <w:tabs>
        <w:tab w:val="right" w:pos="7920"/>
        <w:tab w:val="right" w:pos="8640"/>
      </w:tabs>
    </w:pPr>
    <w:rPr>
      <w:rFonts w:ascii="Arial" w:hAnsi="Arial"/>
      <w:sz w:val="16"/>
    </w:rPr>
  </w:style>
  <w:style w:type="paragraph" w:customStyle="1" w:styleId="F1-V">
    <w:name w:val="F1-V"/>
    <w:basedOn w:val="Normal"/>
    <w:pPr>
      <w:tabs>
        <w:tab w:val="left" w:pos="720"/>
        <w:tab w:val="right" w:pos="8640"/>
      </w:tabs>
    </w:pPr>
    <w:rPr>
      <w:rFonts w:ascii="Arial" w:hAnsi="Arial"/>
      <w:sz w:val="16"/>
    </w:rPr>
  </w:style>
  <w:style w:type="paragraph" w:customStyle="1" w:styleId="F2-V">
    <w:name w:val="F2-V"/>
    <w:basedOn w:val="Normal"/>
    <w:pPr>
      <w:tabs>
        <w:tab w:val="left" w:pos="720"/>
        <w:tab w:val="right" w:pos="8640"/>
      </w:tabs>
    </w:pPr>
    <w:rPr>
      <w:rFonts w:ascii="Arial" w:hAnsi="Arial"/>
      <w:sz w:val="16"/>
    </w:rPr>
  </w:style>
  <w:style w:type="paragraph" w:customStyle="1" w:styleId="F2-R">
    <w:name w:val="F2-R"/>
    <w:basedOn w:val="Normal"/>
    <w:pPr>
      <w:tabs>
        <w:tab w:val="right" w:pos="7920"/>
        <w:tab w:val="right" w:pos="8640"/>
      </w:tabs>
    </w:pPr>
    <w:rPr>
      <w:rFonts w:ascii="Arial" w:hAnsi="Arial"/>
      <w:sz w:val="16"/>
    </w:rPr>
  </w:style>
  <w:style w:type="paragraph" w:customStyle="1" w:styleId="T2-BL">
    <w:name w:val="T2-BL"/>
    <w:basedOn w:val="T2"/>
    <w:pPr>
      <w:ind w:left="360" w:hanging="360"/>
    </w:pPr>
  </w:style>
  <w:style w:type="paragraph" w:customStyle="1" w:styleId="NL2">
    <w:name w:val="NL2"/>
    <w:basedOn w:val="NL"/>
    <w:pPr>
      <w:tabs>
        <w:tab w:val="clear" w:pos="360"/>
        <w:tab w:val="left" w:pos="720"/>
      </w:tabs>
      <w:ind w:left="720"/>
    </w:pPr>
  </w:style>
  <w:style w:type="paragraph" w:customStyle="1" w:styleId="NL1a">
    <w:name w:val="NL1a"/>
    <w:basedOn w:val="NL"/>
    <w:pPr>
      <w:tabs>
        <w:tab w:val="left" w:pos="720"/>
      </w:tabs>
      <w:ind w:left="720" w:hanging="720"/>
    </w:pPr>
  </w:style>
  <w:style w:type="paragraph" w:customStyle="1" w:styleId="NL2-para">
    <w:name w:val="NL2-para"/>
    <w:basedOn w:val="NL-para"/>
    <w:pPr>
      <w:ind w:left="720"/>
    </w:pPr>
  </w:style>
  <w:style w:type="paragraph" w:customStyle="1" w:styleId="NL3">
    <w:name w:val="NL3"/>
    <w:basedOn w:val="NL2"/>
    <w:pPr>
      <w:tabs>
        <w:tab w:val="left" w:pos="1080"/>
      </w:tabs>
      <w:ind w:left="1080"/>
    </w:pPr>
  </w:style>
  <w:style w:type="paragraph" w:customStyle="1" w:styleId="NL2a">
    <w:name w:val="NL2a"/>
    <w:basedOn w:val="NL1a"/>
    <w:pPr>
      <w:tabs>
        <w:tab w:val="clear" w:pos="360"/>
        <w:tab w:val="left" w:pos="1080"/>
      </w:tabs>
      <w:ind w:left="1080"/>
    </w:pPr>
  </w:style>
  <w:style w:type="paragraph" w:customStyle="1" w:styleId="LSMN">
    <w:name w:val="LSMN"/>
    <w:basedOn w:val="Normal"/>
    <w:pPr>
      <w:keepNext/>
      <w:tabs>
        <w:tab w:val="center" w:pos="4320"/>
        <w:tab w:val="right" w:pos="8640"/>
      </w:tabs>
      <w:spacing w:after="120"/>
    </w:pPr>
    <w:rPr>
      <w:rFonts w:ascii="Arial" w:hAnsi="Arial"/>
      <w:b/>
      <w:sz w:val="32"/>
    </w:rPr>
  </w:style>
  <w:style w:type="paragraph" w:customStyle="1" w:styleId="LSMH">
    <w:name w:val="LSMH"/>
    <w:basedOn w:val="Normal"/>
    <w:pPr>
      <w:keepNext/>
      <w:pBdr>
        <w:bottom w:val="single" w:sz="12" w:space="1" w:color="000000"/>
      </w:pBdr>
      <w:spacing w:after="300" w:line="360" w:lineRule="auto"/>
      <w:jc w:val="center"/>
    </w:pPr>
    <w:rPr>
      <w:rFonts w:ascii="Arial" w:hAnsi="Arial"/>
      <w:b/>
      <w:sz w:val="36"/>
    </w:rPr>
  </w:style>
  <w:style w:type="paragraph" w:customStyle="1" w:styleId="T2-3column">
    <w:name w:val="T2-3column"/>
    <w:basedOn w:val="T2-4column"/>
    <w:pPr>
      <w:tabs>
        <w:tab w:val="clear" w:pos="2160"/>
        <w:tab w:val="clear" w:pos="4320"/>
        <w:tab w:val="clear" w:pos="6480"/>
        <w:tab w:val="left" w:pos="2880"/>
        <w:tab w:val="left" w:pos="5760"/>
      </w:tabs>
    </w:pPr>
  </w:style>
  <w:style w:type="paragraph" w:customStyle="1" w:styleId="T1-2column">
    <w:name w:val="T1-2column"/>
    <w:basedOn w:val="T1"/>
    <w:pPr>
      <w:tabs>
        <w:tab w:val="left" w:pos="4320"/>
      </w:tabs>
    </w:pPr>
  </w:style>
  <w:style w:type="paragraph" w:styleId="Date">
    <w:name w:val="Date"/>
    <w:basedOn w:val="Normal"/>
    <w:next w:val="Normal"/>
  </w:style>
  <w:style w:type="paragraph" w:customStyle="1" w:styleId="Lessonbullets">
    <w:name w:val="Lesson bullets"/>
    <w:pPr>
      <w:numPr>
        <w:numId w:val="1"/>
      </w:numPr>
      <w:spacing w:after="60"/>
    </w:pPr>
    <w:rPr>
      <w:sz w:val="24"/>
    </w:rPr>
  </w:style>
  <w:style w:type="paragraph" w:customStyle="1" w:styleId="Charttext">
    <w:name w:val="Charttext"/>
    <w:basedOn w:val="Normal"/>
    <w:pPr>
      <w:numPr>
        <w:numId w:val="2"/>
      </w:numPr>
      <w:spacing w:before="20"/>
    </w:pPr>
    <w:rPr>
      <w:sz w:val="20"/>
      <w:lang w:val="en-US"/>
    </w:rPr>
  </w:style>
  <w:style w:type="paragraph" w:customStyle="1" w:styleId="Bullet">
    <w:name w:val="Bullet"/>
    <w:basedOn w:val="Normal"/>
    <w:autoRedefine/>
    <w:pPr>
      <w:numPr>
        <w:numId w:val="3"/>
      </w:numPr>
    </w:pPr>
    <w:rPr>
      <w:sz w:val="24"/>
      <w:lang w:val="en-US"/>
    </w:rPr>
  </w:style>
  <w:style w:type="paragraph" w:customStyle="1" w:styleId="LessonBhead">
    <w:name w:val="Lesson B head"/>
    <w:pPr>
      <w:keepNext/>
      <w:spacing w:before="120"/>
    </w:pPr>
    <w:rPr>
      <w:rFonts w:ascii="Arial Narrow" w:hAnsi="Arial Narrow"/>
      <w:b/>
      <w:color w:val="999999"/>
      <w:sz w:val="24"/>
    </w:rPr>
  </w:style>
  <w:style w:type="paragraph" w:customStyle="1" w:styleId="chapterhead">
    <w:name w:val="chapter head"/>
    <w:basedOn w:val="Normal"/>
    <w:pPr>
      <w:keepNext/>
      <w:shd w:val="solid" w:color="auto" w:fill="auto"/>
      <w:spacing w:after="120"/>
    </w:pPr>
    <w:rPr>
      <w:rFonts w:ascii="Arial" w:hAnsi="Arial"/>
      <w:b/>
      <w:sz w:val="32"/>
      <w:lang w:val="en-US"/>
    </w:rPr>
  </w:style>
  <w:style w:type="paragraph" w:styleId="BalloonText">
    <w:name w:val="Balloon Text"/>
    <w:basedOn w:val="Normal"/>
    <w:semiHidden/>
    <w:rPr>
      <w:rFonts w:ascii="Tahoma" w:hAnsi="Tahoma"/>
      <w:sz w:val="16"/>
      <w:lang w:val="en-US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CommentText">
    <w:name w:val="annotation text"/>
    <w:basedOn w:val="Normal"/>
    <w:semiHidden/>
    <w:rPr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ago BQ" w:eastAsia="SimSun" w:hAnsi="Imago BQ"/>
      <w:color w:val="000000"/>
      <w:sz w:val="24"/>
      <w:lang w:eastAsia="zh-CN"/>
    </w:rPr>
  </w:style>
  <w:style w:type="paragraph" w:customStyle="1" w:styleId="H40">
    <w:name w:val="&lt;H4&gt;"/>
    <w:basedOn w:val="Heading5"/>
    <w:pPr>
      <w:tabs>
        <w:tab w:val="left" w:pos="360"/>
      </w:tabs>
      <w:spacing w:before="240"/>
    </w:pPr>
    <w:rPr>
      <w:rFonts w:ascii="Arial" w:hAnsi="Arial"/>
      <w:color w:val="808080"/>
      <w:lang w:val="en-CA"/>
    </w:rPr>
  </w:style>
  <w:style w:type="paragraph" w:customStyle="1" w:styleId="T10">
    <w:name w:val="&lt;T1&gt;"/>
    <w:basedOn w:val="Normal"/>
    <w:rPr>
      <w:sz w:val="20"/>
    </w:rPr>
  </w:style>
  <w:style w:type="paragraph" w:customStyle="1" w:styleId="H50">
    <w:name w:val="&lt;H5&gt;"/>
    <w:basedOn w:val="Normal"/>
    <w:pPr>
      <w:tabs>
        <w:tab w:val="left" w:pos="360"/>
      </w:tabs>
      <w:spacing w:before="240"/>
      <w:outlineLvl w:val="4"/>
    </w:pPr>
    <w:rPr>
      <w:rFonts w:ascii="Arial" w:hAnsi="Arial"/>
      <w:b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L2-2column">
    <w:name w:val="NL2-2column"/>
    <w:basedOn w:val="NL2"/>
    <w:pPr>
      <w:tabs>
        <w:tab w:val="left" w:pos="4675"/>
        <w:tab w:val="left" w:pos="50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character" w:customStyle="1" w:styleId="T1Char">
    <w:name w:val="&lt;T1&gt; Char"/>
    <w:basedOn w:val="DefaultParagraphFont"/>
    <w:rPr>
      <w:noProof w:val="0"/>
      <w:lang w:val="en-CA"/>
    </w:rPr>
  </w:style>
  <w:style w:type="character" w:customStyle="1" w:styleId="H3CharCharChar">
    <w:name w:val="&lt;H3&gt; Char Char Char"/>
    <w:basedOn w:val="DefaultParagraphFont"/>
    <w:rPr>
      <w:rFonts w:ascii="Arial" w:hAnsi="Arial"/>
      <w:b/>
      <w:noProof w:val="0"/>
      <w:sz w:val="24"/>
      <w:lang w:val="en-C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7F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CA"/>
    </w:rPr>
  </w:style>
  <w:style w:type="paragraph" w:styleId="Heading1">
    <w:name w:val="heading 1"/>
    <w:basedOn w:val="Normal"/>
    <w:autoRedefine/>
    <w:qFormat/>
    <w:rsid w:val="004E777D"/>
    <w:pPr>
      <w:overflowPunct w:val="0"/>
      <w:autoSpaceDE w:val="0"/>
      <w:autoSpaceDN w:val="0"/>
      <w:adjustRightInd w:val="0"/>
      <w:spacing w:after="120" w:line="240" w:lineRule="atLeast"/>
      <w:jc w:val="right"/>
      <w:textAlignment w:val="baseline"/>
      <w:outlineLvl w:val="0"/>
    </w:pPr>
    <w:rPr>
      <w:rFonts w:ascii="Arial" w:hAnsi="Arial"/>
      <w:b/>
      <w:color w:val="000000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pPr>
      <w:keepNext/>
      <w:pBdr>
        <w:left w:val="single" w:sz="8" w:space="4" w:color="C0C0C0"/>
        <w:right w:val="single" w:sz="8" w:space="4" w:color="C0C0C0"/>
      </w:pBdr>
      <w:shd w:val="clear" w:color="auto" w:fill="C0C0C0"/>
      <w:spacing w:before="240" w:after="120"/>
      <w:outlineLvl w:val="2"/>
    </w:pPr>
    <w:rPr>
      <w:rFonts w:ascii="Arial" w:hAnsi="Arial"/>
      <w:b/>
      <w:caps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O">
    <w:name w:val="UO"/>
    <w:basedOn w:val="Normal"/>
    <w:pPr>
      <w:pBdr>
        <w:left w:val="single" w:sz="8" w:space="4" w:color="auto"/>
        <w:right w:val="single" w:sz="8" w:space="4" w:color="auto"/>
      </w:pBdr>
      <w:shd w:val="clear" w:color="auto" w:fill="000000"/>
      <w:spacing w:before="5000" w:after="120"/>
      <w:jc w:val="center"/>
    </w:pPr>
    <w:rPr>
      <w:rFonts w:ascii="Arial" w:hAnsi="Arial"/>
      <w:b/>
      <w:smallCaps/>
      <w:sz w:val="28"/>
    </w:rPr>
  </w:style>
  <w:style w:type="paragraph" w:customStyle="1" w:styleId="T2-4column">
    <w:name w:val="T2-4column"/>
    <w:basedOn w:val="T2"/>
    <w:pPr>
      <w:tabs>
        <w:tab w:val="left" w:pos="2160"/>
        <w:tab w:val="left" w:pos="4320"/>
        <w:tab w:val="left" w:pos="6480"/>
      </w:tabs>
    </w:pPr>
  </w:style>
  <w:style w:type="paragraph" w:customStyle="1" w:styleId="T2">
    <w:name w:val="T2"/>
    <w:basedOn w:val="Normal"/>
    <w:rPr>
      <w:rFonts w:ascii="Arial" w:hAnsi="Arial"/>
      <w:sz w:val="18"/>
    </w:rPr>
  </w:style>
  <w:style w:type="paragraph" w:customStyle="1" w:styleId="IS-H">
    <w:name w:val="IS-H"/>
    <w:basedOn w:val="Normal"/>
    <w:pPr>
      <w:jc w:val="right"/>
    </w:pPr>
    <w:rPr>
      <w:b/>
      <w:spacing w:val="30"/>
      <w:sz w:val="18"/>
    </w:rPr>
  </w:style>
  <w:style w:type="paragraph" w:customStyle="1" w:styleId="IS-BL">
    <w:name w:val="IS-BL"/>
    <w:basedOn w:val="Normal"/>
    <w:pPr>
      <w:tabs>
        <w:tab w:val="left" w:pos="288"/>
      </w:tabs>
    </w:pPr>
    <w:rPr>
      <w:rFonts w:ascii="Arial Narrow" w:hAnsi="Arial Narrow"/>
      <w:sz w:val="18"/>
    </w:rPr>
  </w:style>
  <w:style w:type="paragraph" w:customStyle="1" w:styleId="H1">
    <w:name w:val="H1"/>
    <w:basedOn w:val="Normal"/>
    <w:pPr>
      <w:keepNext/>
      <w:spacing w:before="240" w:after="120"/>
    </w:pPr>
    <w:rPr>
      <w:rFonts w:ascii="Arial" w:hAnsi="Arial"/>
      <w:b/>
      <w:sz w:val="24"/>
    </w:rPr>
  </w:style>
  <w:style w:type="paragraph" w:customStyle="1" w:styleId="H2">
    <w:name w:val="H2"/>
    <w:basedOn w:val="Normal"/>
    <w:pPr>
      <w:keepNext/>
      <w:tabs>
        <w:tab w:val="left" w:pos="360"/>
      </w:tabs>
      <w:spacing w:before="120"/>
    </w:pPr>
    <w:rPr>
      <w:rFonts w:ascii="Arial Bold" w:hAnsi="Arial Bold"/>
      <w:b/>
    </w:rPr>
  </w:style>
  <w:style w:type="paragraph" w:customStyle="1" w:styleId="H3">
    <w:name w:val="H3"/>
    <w:basedOn w:val="Normal"/>
    <w:pPr>
      <w:keepNext/>
      <w:spacing w:before="240" w:after="120"/>
    </w:pPr>
    <w:rPr>
      <w:rFonts w:ascii="Arial" w:hAnsi="Arial"/>
      <w:b/>
      <w:caps/>
      <w:color w:val="808080"/>
    </w:rPr>
  </w:style>
  <w:style w:type="paragraph" w:customStyle="1" w:styleId="H4">
    <w:name w:val="H4"/>
    <w:basedOn w:val="Normal"/>
    <w:pPr>
      <w:keepNext/>
      <w:spacing w:before="240" w:after="120"/>
    </w:pPr>
    <w:rPr>
      <w:rFonts w:ascii="Arial" w:hAnsi="Arial"/>
      <w:b/>
    </w:rPr>
  </w:style>
  <w:style w:type="paragraph" w:customStyle="1" w:styleId="H5">
    <w:name w:val="H5"/>
    <w:basedOn w:val="Normal"/>
    <w:pPr>
      <w:keepNext/>
    </w:pPr>
    <w:rPr>
      <w:b/>
    </w:rPr>
  </w:style>
  <w:style w:type="paragraph" w:customStyle="1" w:styleId="AH1">
    <w:name w:val="AH1"/>
    <w:basedOn w:val="Normal"/>
    <w:pPr>
      <w:keepNext/>
      <w:spacing w:before="240" w:after="120"/>
    </w:pPr>
    <w:rPr>
      <w:rFonts w:ascii="Arial" w:hAnsi="Arial"/>
      <w:b/>
      <w:sz w:val="24"/>
    </w:rPr>
  </w:style>
  <w:style w:type="paragraph" w:customStyle="1" w:styleId="AH2">
    <w:name w:val="AH2"/>
    <w:basedOn w:val="Normal"/>
    <w:pPr>
      <w:keepNext/>
      <w:spacing w:before="120"/>
    </w:pPr>
    <w:rPr>
      <w:rFonts w:ascii="Arial Narrow" w:hAnsi="Arial Narrow"/>
      <w:b/>
      <w:color w:val="808080"/>
    </w:rPr>
  </w:style>
  <w:style w:type="paragraph" w:customStyle="1" w:styleId="AH3">
    <w:name w:val="AH3"/>
    <w:basedOn w:val="Normal"/>
    <w:pPr>
      <w:keepNext/>
      <w:spacing w:before="120"/>
    </w:pPr>
    <w:rPr>
      <w:b/>
    </w:rPr>
  </w:style>
  <w:style w:type="paragraph" w:customStyle="1" w:styleId="T1">
    <w:name w:val="T1"/>
    <w:basedOn w:val="Normal"/>
    <w:next w:val="T1-indent"/>
  </w:style>
  <w:style w:type="paragraph" w:customStyle="1" w:styleId="T1-indent">
    <w:name w:val="T1-indent"/>
    <w:basedOn w:val="Normal"/>
    <w:pPr>
      <w:ind w:firstLine="720"/>
    </w:pPr>
  </w:style>
  <w:style w:type="paragraph" w:customStyle="1" w:styleId="BL">
    <w:name w:val="BL"/>
    <w:basedOn w:val="Normal"/>
    <w:pPr>
      <w:tabs>
        <w:tab w:val="left" w:pos="360"/>
      </w:tabs>
      <w:ind w:left="360" w:hanging="360"/>
    </w:pPr>
  </w:style>
  <w:style w:type="paragraph" w:customStyle="1" w:styleId="BL2">
    <w:name w:val="BL2"/>
    <w:basedOn w:val="Normal"/>
    <w:pPr>
      <w:tabs>
        <w:tab w:val="left" w:pos="720"/>
      </w:tabs>
      <w:ind w:left="720" w:hanging="360"/>
    </w:pPr>
  </w:style>
  <w:style w:type="paragraph" w:customStyle="1" w:styleId="NL">
    <w:name w:val="NL"/>
    <w:basedOn w:val="Normal"/>
    <w:pPr>
      <w:tabs>
        <w:tab w:val="left" w:pos="360"/>
      </w:tabs>
      <w:ind w:left="360" w:hanging="360"/>
    </w:pPr>
  </w:style>
  <w:style w:type="paragraph" w:customStyle="1" w:styleId="NL-para">
    <w:name w:val="NL-para"/>
    <w:basedOn w:val="T1"/>
    <w:pPr>
      <w:ind w:left="360"/>
    </w:pPr>
  </w:style>
  <w:style w:type="paragraph" w:customStyle="1" w:styleId="TB1">
    <w:name w:val="TB1"/>
    <w:basedOn w:val="Normal"/>
    <w:rPr>
      <w:rFonts w:ascii="Arial" w:hAnsi="Arial"/>
      <w:sz w:val="20"/>
    </w:rPr>
  </w:style>
  <w:style w:type="paragraph" w:customStyle="1" w:styleId="TBTX">
    <w:name w:val="TBTX"/>
    <w:basedOn w:val="Normal"/>
    <w:pPr>
      <w:spacing w:before="60" w:after="60"/>
    </w:pPr>
    <w:rPr>
      <w:rFonts w:ascii="Arial" w:hAnsi="Arial"/>
      <w:sz w:val="20"/>
    </w:rPr>
  </w:style>
  <w:style w:type="paragraph" w:customStyle="1" w:styleId="TBSH">
    <w:name w:val="TBSH"/>
    <w:basedOn w:val="Normal"/>
    <w:rPr>
      <w:rFonts w:ascii="Arial Bold" w:hAnsi="Arial Bold"/>
      <w:b/>
      <w:sz w:val="20"/>
    </w:rPr>
  </w:style>
  <w:style w:type="paragraph" w:customStyle="1" w:styleId="TBBL">
    <w:name w:val="TBBL"/>
    <w:basedOn w:val="Normal"/>
    <w:pPr>
      <w:ind w:left="144" w:hanging="144"/>
    </w:pPr>
    <w:rPr>
      <w:rFonts w:ascii="Arial" w:hAnsi="Arial"/>
      <w:sz w:val="20"/>
    </w:rPr>
  </w:style>
  <w:style w:type="paragraph" w:customStyle="1" w:styleId="TBH">
    <w:name w:val="TBH"/>
    <w:basedOn w:val="Normal"/>
    <w:pPr>
      <w:keepNext/>
      <w:shd w:val="clear" w:color="auto" w:fill="C0C0C0"/>
    </w:pPr>
    <w:rPr>
      <w:rFonts w:ascii="Arial Bold" w:hAnsi="Arial Bold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1-R">
    <w:name w:val="F1-R"/>
    <w:basedOn w:val="Normal"/>
    <w:pPr>
      <w:tabs>
        <w:tab w:val="right" w:pos="7920"/>
        <w:tab w:val="right" w:pos="8640"/>
      </w:tabs>
    </w:pPr>
    <w:rPr>
      <w:rFonts w:ascii="Arial" w:hAnsi="Arial"/>
      <w:sz w:val="16"/>
    </w:rPr>
  </w:style>
  <w:style w:type="paragraph" w:customStyle="1" w:styleId="F1-V">
    <w:name w:val="F1-V"/>
    <w:basedOn w:val="Normal"/>
    <w:pPr>
      <w:tabs>
        <w:tab w:val="left" w:pos="720"/>
        <w:tab w:val="right" w:pos="8640"/>
      </w:tabs>
    </w:pPr>
    <w:rPr>
      <w:rFonts w:ascii="Arial" w:hAnsi="Arial"/>
      <w:sz w:val="16"/>
    </w:rPr>
  </w:style>
  <w:style w:type="paragraph" w:customStyle="1" w:styleId="F2-V">
    <w:name w:val="F2-V"/>
    <w:basedOn w:val="Normal"/>
    <w:pPr>
      <w:tabs>
        <w:tab w:val="left" w:pos="720"/>
        <w:tab w:val="right" w:pos="8640"/>
      </w:tabs>
    </w:pPr>
    <w:rPr>
      <w:rFonts w:ascii="Arial" w:hAnsi="Arial"/>
      <w:sz w:val="16"/>
    </w:rPr>
  </w:style>
  <w:style w:type="paragraph" w:customStyle="1" w:styleId="F2-R">
    <w:name w:val="F2-R"/>
    <w:basedOn w:val="Normal"/>
    <w:pPr>
      <w:tabs>
        <w:tab w:val="right" w:pos="7920"/>
        <w:tab w:val="right" w:pos="8640"/>
      </w:tabs>
    </w:pPr>
    <w:rPr>
      <w:rFonts w:ascii="Arial" w:hAnsi="Arial"/>
      <w:sz w:val="16"/>
    </w:rPr>
  </w:style>
  <w:style w:type="paragraph" w:customStyle="1" w:styleId="T2-BL">
    <w:name w:val="T2-BL"/>
    <w:basedOn w:val="T2"/>
    <w:pPr>
      <w:ind w:left="360" w:hanging="360"/>
    </w:pPr>
  </w:style>
  <w:style w:type="paragraph" w:customStyle="1" w:styleId="NL2">
    <w:name w:val="NL2"/>
    <w:basedOn w:val="NL"/>
    <w:pPr>
      <w:tabs>
        <w:tab w:val="clear" w:pos="360"/>
        <w:tab w:val="left" w:pos="720"/>
      </w:tabs>
      <w:ind w:left="720"/>
    </w:pPr>
  </w:style>
  <w:style w:type="paragraph" w:customStyle="1" w:styleId="NL1a">
    <w:name w:val="NL1a"/>
    <w:basedOn w:val="NL"/>
    <w:pPr>
      <w:tabs>
        <w:tab w:val="left" w:pos="720"/>
      </w:tabs>
      <w:ind w:left="720" w:hanging="720"/>
    </w:pPr>
  </w:style>
  <w:style w:type="paragraph" w:customStyle="1" w:styleId="NL2-para">
    <w:name w:val="NL2-para"/>
    <w:basedOn w:val="NL-para"/>
    <w:pPr>
      <w:ind w:left="720"/>
    </w:pPr>
  </w:style>
  <w:style w:type="paragraph" w:customStyle="1" w:styleId="NL3">
    <w:name w:val="NL3"/>
    <w:basedOn w:val="NL2"/>
    <w:pPr>
      <w:tabs>
        <w:tab w:val="left" w:pos="1080"/>
      </w:tabs>
      <w:ind w:left="1080"/>
    </w:pPr>
  </w:style>
  <w:style w:type="paragraph" w:customStyle="1" w:styleId="NL2a">
    <w:name w:val="NL2a"/>
    <w:basedOn w:val="NL1a"/>
    <w:pPr>
      <w:tabs>
        <w:tab w:val="clear" w:pos="360"/>
        <w:tab w:val="left" w:pos="1080"/>
      </w:tabs>
      <w:ind w:left="1080"/>
    </w:pPr>
  </w:style>
  <w:style w:type="paragraph" w:customStyle="1" w:styleId="LSMN">
    <w:name w:val="LSMN"/>
    <w:basedOn w:val="Normal"/>
    <w:pPr>
      <w:keepNext/>
      <w:tabs>
        <w:tab w:val="center" w:pos="4320"/>
        <w:tab w:val="right" w:pos="8640"/>
      </w:tabs>
      <w:spacing w:after="120"/>
    </w:pPr>
    <w:rPr>
      <w:rFonts w:ascii="Arial" w:hAnsi="Arial"/>
      <w:b/>
      <w:sz w:val="32"/>
    </w:rPr>
  </w:style>
  <w:style w:type="paragraph" w:customStyle="1" w:styleId="LSMH">
    <w:name w:val="LSMH"/>
    <w:basedOn w:val="Normal"/>
    <w:pPr>
      <w:keepNext/>
      <w:pBdr>
        <w:bottom w:val="single" w:sz="12" w:space="1" w:color="000000"/>
      </w:pBdr>
      <w:spacing w:after="300" w:line="360" w:lineRule="auto"/>
      <w:jc w:val="center"/>
    </w:pPr>
    <w:rPr>
      <w:rFonts w:ascii="Arial" w:hAnsi="Arial"/>
      <w:b/>
      <w:sz w:val="36"/>
    </w:rPr>
  </w:style>
  <w:style w:type="paragraph" w:customStyle="1" w:styleId="T2-3column">
    <w:name w:val="T2-3column"/>
    <w:basedOn w:val="T2-4column"/>
    <w:pPr>
      <w:tabs>
        <w:tab w:val="clear" w:pos="2160"/>
        <w:tab w:val="clear" w:pos="4320"/>
        <w:tab w:val="clear" w:pos="6480"/>
        <w:tab w:val="left" w:pos="2880"/>
        <w:tab w:val="left" w:pos="5760"/>
      </w:tabs>
    </w:pPr>
  </w:style>
  <w:style w:type="paragraph" w:customStyle="1" w:styleId="T1-2column">
    <w:name w:val="T1-2column"/>
    <w:basedOn w:val="T1"/>
    <w:pPr>
      <w:tabs>
        <w:tab w:val="left" w:pos="4320"/>
      </w:tabs>
    </w:pPr>
  </w:style>
  <w:style w:type="paragraph" w:styleId="Date">
    <w:name w:val="Date"/>
    <w:basedOn w:val="Normal"/>
    <w:next w:val="Normal"/>
  </w:style>
  <w:style w:type="paragraph" w:customStyle="1" w:styleId="Lessonbullets">
    <w:name w:val="Lesson bullets"/>
    <w:pPr>
      <w:numPr>
        <w:numId w:val="1"/>
      </w:numPr>
      <w:spacing w:after="60"/>
    </w:pPr>
    <w:rPr>
      <w:sz w:val="24"/>
    </w:rPr>
  </w:style>
  <w:style w:type="paragraph" w:customStyle="1" w:styleId="Charttext">
    <w:name w:val="Charttext"/>
    <w:basedOn w:val="Normal"/>
    <w:pPr>
      <w:numPr>
        <w:numId w:val="2"/>
      </w:numPr>
      <w:spacing w:before="20"/>
    </w:pPr>
    <w:rPr>
      <w:sz w:val="20"/>
      <w:lang w:val="en-US"/>
    </w:rPr>
  </w:style>
  <w:style w:type="paragraph" w:customStyle="1" w:styleId="Bullet">
    <w:name w:val="Bullet"/>
    <w:basedOn w:val="Normal"/>
    <w:autoRedefine/>
    <w:pPr>
      <w:numPr>
        <w:numId w:val="3"/>
      </w:numPr>
    </w:pPr>
    <w:rPr>
      <w:sz w:val="24"/>
      <w:lang w:val="en-US"/>
    </w:rPr>
  </w:style>
  <w:style w:type="paragraph" w:customStyle="1" w:styleId="LessonBhead">
    <w:name w:val="Lesson B head"/>
    <w:pPr>
      <w:keepNext/>
      <w:spacing w:before="120"/>
    </w:pPr>
    <w:rPr>
      <w:rFonts w:ascii="Arial Narrow" w:hAnsi="Arial Narrow"/>
      <w:b/>
      <w:color w:val="999999"/>
      <w:sz w:val="24"/>
    </w:rPr>
  </w:style>
  <w:style w:type="paragraph" w:customStyle="1" w:styleId="chapterhead">
    <w:name w:val="chapter head"/>
    <w:basedOn w:val="Normal"/>
    <w:pPr>
      <w:keepNext/>
      <w:shd w:val="solid" w:color="auto" w:fill="auto"/>
      <w:spacing w:after="120"/>
    </w:pPr>
    <w:rPr>
      <w:rFonts w:ascii="Arial" w:hAnsi="Arial"/>
      <w:b/>
      <w:sz w:val="32"/>
      <w:lang w:val="en-US"/>
    </w:rPr>
  </w:style>
  <w:style w:type="paragraph" w:styleId="BalloonText">
    <w:name w:val="Balloon Text"/>
    <w:basedOn w:val="Normal"/>
    <w:semiHidden/>
    <w:rPr>
      <w:rFonts w:ascii="Tahoma" w:hAnsi="Tahoma"/>
      <w:sz w:val="16"/>
      <w:lang w:val="en-US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CommentText">
    <w:name w:val="annotation text"/>
    <w:basedOn w:val="Normal"/>
    <w:semiHidden/>
    <w:rPr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ago BQ" w:eastAsia="SimSun" w:hAnsi="Imago BQ"/>
      <w:color w:val="000000"/>
      <w:sz w:val="24"/>
      <w:lang w:eastAsia="zh-CN"/>
    </w:rPr>
  </w:style>
  <w:style w:type="paragraph" w:customStyle="1" w:styleId="H40">
    <w:name w:val="&lt;H4&gt;"/>
    <w:basedOn w:val="Heading5"/>
    <w:pPr>
      <w:tabs>
        <w:tab w:val="left" w:pos="360"/>
      </w:tabs>
      <w:spacing w:before="240"/>
    </w:pPr>
    <w:rPr>
      <w:rFonts w:ascii="Arial" w:hAnsi="Arial"/>
      <w:color w:val="808080"/>
      <w:lang w:val="en-CA"/>
    </w:rPr>
  </w:style>
  <w:style w:type="paragraph" w:customStyle="1" w:styleId="T10">
    <w:name w:val="&lt;T1&gt;"/>
    <w:basedOn w:val="Normal"/>
    <w:rPr>
      <w:sz w:val="20"/>
    </w:rPr>
  </w:style>
  <w:style w:type="paragraph" w:customStyle="1" w:styleId="H50">
    <w:name w:val="&lt;H5&gt;"/>
    <w:basedOn w:val="Normal"/>
    <w:pPr>
      <w:tabs>
        <w:tab w:val="left" w:pos="360"/>
      </w:tabs>
      <w:spacing w:before="240"/>
      <w:outlineLvl w:val="4"/>
    </w:pPr>
    <w:rPr>
      <w:rFonts w:ascii="Arial" w:hAnsi="Arial"/>
      <w:b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L2-2column">
    <w:name w:val="NL2-2column"/>
    <w:basedOn w:val="NL2"/>
    <w:pPr>
      <w:tabs>
        <w:tab w:val="left" w:pos="4675"/>
        <w:tab w:val="left" w:pos="50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character" w:customStyle="1" w:styleId="T1Char">
    <w:name w:val="&lt;T1&gt; Char"/>
    <w:basedOn w:val="DefaultParagraphFont"/>
    <w:rPr>
      <w:noProof w:val="0"/>
      <w:lang w:val="en-CA"/>
    </w:rPr>
  </w:style>
  <w:style w:type="character" w:customStyle="1" w:styleId="H3CharCharChar">
    <w:name w:val="&lt;H3&gt; Char Char Char"/>
    <w:basedOn w:val="DefaultParagraphFont"/>
    <w:rPr>
      <w:rFonts w:ascii="Arial" w:hAnsi="Arial"/>
      <w:b/>
      <w:noProof w:val="0"/>
      <w:sz w:val="24"/>
      <w:lang w:val="en-C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7F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obsPC\NELSON\18809-Chemistry%20LSM\format\Chemistry%20LS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Chemistry LSM template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2LG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Daniel Standring</dc:creator>
  <cp:lastModifiedBy>Windows User</cp:lastModifiedBy>
  <cp:revision>2</cp:revision>
  <cp:lastPrinted>2006-09-05T18:47:00Z</cp:lastPrinted>
  <dcterms:created xsi:type="dcterms:W3CDTF">2013-11-26T17:15:00Z</dcterms:created>
  <dcterms:modified xsi:type="dcterms:W3CDTF">2013-11-26T17:15:00Z</dcterms:modified>
</cp:coreProperties>
</file>